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EC" w:rsidRPr="00863BEC" w:rsidRDefault="00863BEC" w:rsidP="00863BEC">
      <w:pPr>
        <w:shd w:val="clear" w:color="auto" w:fill="FFFFFF"/>
        <w:spacing w:after="0" w:line="238" w:lineRule="atLeast"/>
        <w:ind w:firstLine="567"/>
        <w:jc w:val="center"/>
        <w:rPr>
          <w:rFonts w:ascii="Arial" w:eastAsia="Times New Roman" w:hAnsi="Arial" w:cs="Arial"/>
          <w:color w:val="4D4D4D"/>
          <w:sz w:val="20"/>
          <w:szCs w:val="20"/>
          <w:lang w:eastAsia="ru-RU"/>
        </w:rPr>
      </w:pPr>
      <w:r w:rsidRPr="00863BEC">
        <w:rPr>
          <w:rFonts w:ascii="Times New Roman" w:eastAsia="Times New Roman" w:hAnsi="Times New Roman" w:cs="Times New Roman"/>
          <w:b/>
          <w:bCs/>
          <w:color w:val="4D4D4D"/>
          <w:sz w:val="24"/>
          <w:szCs w:val="24"/>
          <w:bdr w:val="none" w:sz="0" w:space="0" w:color="auto" w:frame="1"/>
          <w:lang w:eastAsia="ru-RU"/>
        </w:rPr>
        <w:t>Федеральный закон от 21 ноября 2011 г. № 323-ФЗ «Об основах охраны здоровья граждан в Российской Федерации»</w:t>
      </w:r>
      <w:r w:rsidRPr="00863BEC">
        <w:rPr>
          <w:rFonts w:ascii="Times New Roman" w:eastAsia="Times New Roman" w:hAnsi="Times New Roman" w:cs="Times New Roman"/>
          <w:color w:val="4D4D4D"/>
          <w:sz w:val="24"/>
          <w:szCs w:val="24"/>
          <w:bdr w:val="none" w:sz="0" w:space="0" w:color="auto" w:frame="1"/>
          <w:shd w:val="clear" w:color="auto" w:fill="F2F2F2"/>
          <w:lang w:eastAsia="ru-RU"/>
        </w:rPr>
        <w:t> </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jc w:val="center"/>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Глава 4. Права и обязанности граждан в сфере охраны здоровья</w:t>
      </w:r>
      <w:r w:rsidRPr="00863BEC">
        <w:rPr>
          <w:rFonts w:ascii="Times New Roman" w:eastAsia="Times New Roman" w:hAnsi="Times New Roman" w:cs="Times New Roman"/>
          <w:color w:val="4D4D4D"/>
          <w:sz w:val="24"/>
          <w:szCs w:val="24"/>
          <w:bdr w:val="none" w:sz="0" w:space="0" w:color="auto" w:frame="1"/>
          <w:shd w:val="clear" w:color="auto" w:fill="F2F2F2"/>
          <w:lang w:eastAsia="ru-RU"/>
        </w:rPr>
        <w:t> </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w:t>
      </w:r>
      <w:r w:rsidRPr="00863BEC">
        <w:rPr>
          <w:rFonts w:ascii="Times New Roman" w:eastAsia="Times New Roman" w:hAnsi="Times New Roman" w:cs="Times New Roman"/>
          <w:b/>
          <w:bCs/>
          <w:i/>
          <w:iCs/>
          <w:color w:val="4D4D4D"/>
          <w:sz w:val="24"/>
          <w:szCs w:val="24"/>
          <w:bdr w:val="none" w:sz="0" w:space="0" w:color="auto" w:frame="1"/>
          <w:shd w:val="clear" w:color="auto" w:fill="FFFFFF"/>
          <w:lang w:eastAsia="ru-RU"/>
        </w:rPr>
        <w:t>18. Право на охрану здоровья</w:t>
      </w:r>
      <w:r w:rsidRPr="00863BEC">
        <w:rPr>
          <w:rFonts w:ascii="Times New Roman" w:eastAsia="Times New Roman" w:hAnsi="Times New Roman" w:cs="Times New Roman"/>
          <w:color w:val="4D4D4D"/>
          <w:sz w:val="24"/>
          <w:szCs w:val="24"/>
          <w:bdr w:val="none" w:sz="0" w:space="0" w:color="auto" w:frame="1"/>
          <w:shd w:val="clear" w:color="auto" w:fill="FFFFFF"/>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shd w:val="clear" w:color="auto" w:fill="FFFFFF"/>
          <w:lang w:eastAsia="ru-RU"/>
        </w:rPr>
        <w:t>1. Каждый имеет право на охрану здоровья.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shd w:val="clear" w:color="auto" w:fill="FFFFFF"/>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w:t>
      </w:r>
      <w:r w:rsidRPr="00863BEC">
        <w:rPr>
          <w:rFonts w:ascii="Times New Roman" w:eastAsia="Times New Roman" w:hAnsi="Times New Roman" w:cs="Times New Roman"/>
          <w:color w:val="4D4D4D"/>
          <w:sz w:val="24"/>
          <w:szCs w:val="24"/>
          <w:bdr w:val="none" w:sz="0" w:space="0" w:color="auto" w:frame="1"/>
          <w:lang w:eastAsia="ru-RU"/>
        </w:rPr>
        <w:t>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19. Право на медицинскую помощь</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Каждый имеет право на медицинскую помощь.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Порядок оказания медицинской помощи иностранным гражданам определяется Правительством Российской Федерации.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Пациент имеет право на: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выбор врача и выбор медицинской организации в соответствии с настоящим Федеральным законом;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получение консультаций врачей-специалистов;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6) получение лечебного питания в случае нахождения пациента на лечении в стационарных условиях;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7) защиту сведений, составляющих врачебную тайну;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8) отказ от медицинского вмешательства;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9) возмещение вреда, причиненного здоровью при оказании ему медицинской помощи;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10) допуск к нему адвоката или законного представителя для защиты своих прав;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w:t>
      </w:r>
      <w:r w:rsidRPr="00863BEC">
        <w:rPr>
          <w:rFonts w:ascii="Times New Roman" w:eastAsia="Times New Roman" w:hAnsi="Times New Roman" w:cs="Times New Roman"/>
          <w:color w:val="4D4D4D"/>
          <w:sz w:val="24"/>
          <w:szCs w:val="24"/>
          <w:bdr w:val="none" w:sz="0" w:space="0" w:color="auto" w:frame="1"/>
          <w:shd w:val="clear" w:color="auto" w:fill="F2F2F2"/>
          <w:lang w:eastAsia="ru-RU"/>
        </w:rPr>
        <w:t>медицинской организации.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lastRenderedPageBreak/>
        <w:t>Статья 20. Информированное добровольное согласие на медицинское вмешательство и на отказ от медицинского вмешательства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0" w:name="Par2"/>
      <w:bookmarkEnd w:id="0"/>
      <w:r w:rsidRPr="00863BEC">
        <w:rPr>
          <w:rFonts w:ascii="Times New Roman" w:eastAsia="Times New Roman" w:hAnsi="Times New Roman" w:cs="Times New Roman"/>
          <w:color w:val="4D4D4D"/>
          <w:sz w:val="24"/>
          <w:szCs w:val="24"/>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1" w:name="Par3"/>
      <w:bookmarkEnd w:id="1"/>
      <w:r w:rsidRPr="00863BEC">
        <w:rPr>
          <w:rFonts w:ascii="Times New Roman" w:eastAsia="Times New Roman" w:hAnsi="Times New Roman" w:cs="Times New Roman"/>
          <w:color w:val="4D4D4D"/>
          <w:sz w:val="24"/>
          <w:szCs w:val="24"/>
          <w:bdr w:val="none" w:sz="0" w:space="0" w:color="auto" w:frame="1"/>
          <w:lang w:eastAsia="ru-RU"/>
        </w:rPr>
        <w:t>2. Информированное добровольное согласие на медицинское вмешательство дает один из родителей или иной </w:t>
      </w:r>
      <w:hyperlink r:id="rId4" w:history="1">
        <w:r w:rsidRPr="00863BEC">
          <w:rPr>
            <w:rFonts w:ascii="Times New Roman" w:eastAsia="Times New Roman" w:hAnsi="Times New Roman" w:cs="Times New Roman"/>
            <w:color w:val="0000FF"/>
            <w:sz w:val="24"/>
            <w:szCs w:val="24"/>
            <w:u w:val="single"/>
            <w:bdr w:val="none" w:sz="0" w:space="0" w:color="auto" w:frame="1"/>
            <w:lang w:eastAsia="ru-RU"/>
          </w:rPr>
          <w:t>законный представитель</w:t>
        </w:r>
      </w:hyperlink>
      <w:r w:rsidRPr="00863BEC">
        <w:rPr>
          <w:rFonts w:ascii="Times New Roman" w:eastAsia="Times New Roman" w:hAnsi="Times New Roman" w:cs="Times New Roman"/>
          <w:color w:val="4D4D4D"/>
          <w:sz w:val="24"/>
          <w:szCs w:val="24"/>
          <w:bdr w:val="none" w:sz="0" w:space="0" w:color="auto" w:frame="1"/>
          <w:lang w:eastAsia="ru-RU"/>
        </w:rPr>
        <w:t> в отношении: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лица, не достигшего возраста, установленного </w:t>
      </w:r>
      <w:hyperlink r:id="rId5" w:history="1">
        <w:r w:rsidRPr="00863BEC">
          <w:rPr>
            <w:rFonts w:ascii="Times New Roman" w:eastAsia="Times New Roman" w:hAnsi="Times New Roman" w:cs="Times New Roman"/>
            <w:color w:val="0000FF"/>
            <w:sz w:val="24"/>
            <w:szCs w:val="24"/>
            <w:u w:val="single"/>
            <w:bdr w:val="none" w:sz="0" w:space="0" w:color="auto" w:frame="1"/>
            <w:lang w:eastAsia="ru-RU"/>
          </w:rPr>
          <w:t>частью 5 статьи 47</w:t>
        </w:r>
      </w:hyperlink>
      <w:r w:rsidRPr="00863BEC">
        <w:rPr>
          <w:rFonts w:ascii="Times New Roman" w:eastAsia="Times New Roman" w:hAnsi="Times New Roman" w:cs="Times New Roman"/>
          <w:color w:val="4D4D4D"/>
          <w:sz w:val="24"/>
          <w:szCs w:val="24"/>
          <w:bdr w:val="none" w:sz="0" w:space="0" w:color="auto" w:frame="1"/>
          <w:lang w:eastAsia="ru-RU"/>
        </w:rPr>
        <w:t> и </w:t>
      </w:r>
      <w:hyperlink r:id="rId6" w:history="1">
        <w:r w:rsidRPr="00863BEC">
          <w:rPr>
            <w:rFonts w:ascii="Times New Roman" w:eastAsia="Times New Roman" w:hAnsi="Times New Roman" w:cs="Times New Roman"/>
            <w:color w:val="0000FF"/>
            <w:sz w:val="24"/>
            <w:szCs w:val="24"/>
            <w:u w:val="single"/>
            <w:bdr w:val="none" w:sz="0" w:space="0" w:color="auto" w:frame="1"/>
            <w:lang w:eastAsia="ru-RU"/>
          </w:rPr>
          <w:t>частью 2 статьи 54</w:t>
        </w:r>
      </w:hyperlink>
      <w:r w:rsidRPr="00863BEC">
        <w:rPr>
          <w:rFonts w:ascii="Times New Roman" w:eastAsia="Times New Roman" w:hAnsi="Times New Roman" w:cs="Times New Roman"/>
          <w:color w:val="4D4D4D"/>
          <w:sz w:val="24"/>
          <w:szCs w:val="24"/>
          <w:bdr w:val="none" w:sz="0" w:space="0" w:color="auto" w:frame="1"/>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7" w:history="1">
        <w:r w:rsidRPr="00863BEC">
          <w:rPr>
            <w:rFonts w:ascii="Times New Roman" w:eastAsia="Times New Roman" w:hAnsi="Times New Roman" w:cs="Times New Roman"/>
            <w:color w:val="0000FF"/>
            <w:sz w:val="24"/>
            <w:szCs w:val="24"/>
            <w:u w:val="single"/>
            <w:bdr w:val="none" w:sz="0" w:space="0" w:color="auto" w:frame="1"/>
            <w:lang w:eastAsia="ru-RU"/>
          </w:rPr>
          <w:t>законодательством</w:t>
        </w:r>
      </w:hyperlink>
      <w:r w:rsidRPr="00863BEC">
        <w:rPr>
          <w:rFonts w:ascii="Times New Roman" w:eastAsia="Times New Roman" w:hAnsi="Times New Roman" w:cs="Times New Roman"/>
          <w:color w:val="4D4D4D"/>
          <w:sz w:val="24"/>
          <w:szCs w:val="24"/>
          <w:bdr w:val="none" w:sz="0" w:space="0" w:color="auto" w:frame="1"/>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Гражданин, один из родителей или иной законный представитель лица, указанного в </w:t>
      </w:r>
      <w:hyperlink r:id="rId8"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9" w:anchor="Par14" w:history="1">
        <w:r w:rsidRPr="00863BEC">
          <w:rPr>
            <w:rFonts w:ascii="Times New Roman" w:eastAsia="Times New Roman" w:hAnsi="Times New Roman" w:cs="Times New Roman"/>
            <w:color w:val="0000FF"/>
            <w:sz w:val="24"/>
            <w:szCs w:val="24"/>
            <w:u w:val="single"/>
            <w:bdr w:val="none" w:sz="0" w:space="0" w:color="auto" w:frame="1"/>
            <w:lang w:eastAsia="ru-RU"/>
          </w:rPr>
          <w:t>частью 9</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Законный представитель лица, признанного в установленном законом </w:t>
      </w:r>
      <w:hyperlink r:id="rId10" w:history="1">
        <w:r w:rsidRPr="00863BEC">
          <w:rPr>
            <w:rFonts w:ascii="Times New Roman" w:eastAsia="Times New Roman" w:hAnsi="Times New Roman" w:cs="Times New Roman"/>
            <w:color w:val="0000FF"/>
            <w:sz w:val="24"/>
            <w:szCs w:val="24"/>
            <w:u w:val="single"/>
            <w:bdr w:val="none" w:sz="0" w:space="0" w:color="auto" w:frame="1"/>
            <w:lang w:eastAsia="ru-RU"/>
          </w:rPr>
          <w:t>порядке</w:t>
        </w:r>
      </w:hyperlink>
      <w:r w:rsidRPr="00863BEC">
        <w:rPr>
          <w:rFonts w:ascii="Times New Roman" w:eastAsia="Times New Roman" w:hAnsi="Times New Roman" w:cs="Times New Roman"/>
          <w:color w:val="4D4D4D"/>
          <w:sz w:val="24"/>
          <w:szCs w:val="24"/>
          <w:bdr w:val="none" w:sz="0" w:space="0" w:color="auto" w:frame="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1"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в доступной для него форме должны быть разъяснены возможные последствия такого отказа.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При отказе одного из родителей или иного законного представителя лица, указанного в </w:t>
      </w:r>
      <w:hyperlink r:id="rId12"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6. Лица, указанные в </w:t>
      </w:r>
      <w:hyperlink r:id="rId13" w:anchor="Par2" w:history="1">
        <w:r w:rsidRPr="00863BEC">
          <w:rPr>
            <w:rFonts w:ascii="Times New Roman" w:eastAsia="Times New Roman" w:hAnsi="Times New Roman" w:cs="Times New Roman"/>
            <w:color w:val="0000FF"/>
            <w:sz w:val="24"/>
            <w:szCs w:val="24"/>
            <w:u w:val="single"/>
            <w:bdr w:val="none" w:sz="0" w:space="0" w:color="auto" w:frame="1"/>
            <w:lang w:eastAsia="ru-RU"/>
          </w:rPr>
          <w:t>частях 1</w:t>
        </w:r>
      </w:hyperlink>
      <w:r w:rsidRPr="00863BEC">
        <w:rPr>
          <w:rFonts w:ascii="Times New Roman" w:eastAsia="Times New Roman" w:hAnsi="Times New Roman" w:cs="Times New Roman"/>
          <w:color w:val="4D4D4D"/>
          <w:sz w:val="24"/>
          <w:szCs w:val="24"/>
          <w:bdr w:val="none" w:sz="0" w:space="0" w:color="auto" w:frame="1"/>
          <w:lang w:eastAsia="ru-RU"/>
        </w:rPr>
        <w:t> и </w:t>
      </w:r>
      <w:hyperlink r:id="rId14" w:anchor="Par3" w:history="1">
        <w:r w:rsidRPr="00863BEC">
          <w:rPr>
            <w:rFonts w:ascii="Times New Roman" w:eastAsia="Times New Roman" w:hAnsi="Times New Roman" w:cs="Times New Roman"/>
            <w:color w:val="0000FF"/>
            <w:sz w:val="24"/>
            <w:szCs w:val="24"/>
            <w:u w:val="single"/>
            <w:bdr w:val="none" w:sz="0" w:space="0" w:color="auto" w:frame="1"/>
            <w:lang w:eastAsia="ru-RU"/>
          </w:rPr>
          <w:t>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863BEC">
          <w:rPr>
            <w:rFonts w:ascii="Times New Roman" w:eastAsia="Times New Roman" w:hAnsi="Times New Roman" w:cs="Times New Roman"/>
            <w:color w:val="0000FF"/>
            <w:sz w:val="24"/>
            <w:szCs w:val="24"/>
            <w:u w:val="single"/>
            <w:bdr w:val="none" w:sz="0" w:space="0" w:color="auto" w:frame="1"/>
            <w:lang w:eastAsia="ru-RU"/>
          </w:rPr>
          <w:t>перечень</w:t>
        </w:r>
      </w:hyperlink>
      <w:r w:rsidRPr="00863BEC">
        <w:rPr>
          <w:rFonts w:ascii="Times New Roman" w:eastAsia="Times New Roman" w:hAnsi="Times New Roman" w:cs="Times New Roman"/>
          <w:color w:val="4D4D4D"/>
          <w:sz w:val="24"/>
          <w:szCs w:val="24"/>
          <w:bdr w:val="none" w:sz="0" w:space="0" w:color="auto" w:frame="1"/>
          <w:lang w:eastAsia="ru-RU"/>
        </w:rPr>
        <w:t>, устанавливаемый уполномоченным федеральным органом исполнительной власти.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w:t>
      </w:r>
      <w:r w:rsidRPr="00863BEC">
        <w:rPr>
          <w:rFonts w:ascii="Times New Roman" w:eastAsia="Times New Roman" w:hAnsi="Times New Roman" w:cs="Times New Roman"/>
          <w:color w:val="4D4D4D"/>
          <w:sz w:val="24"/>
          <w:szCs w:val="24"/>
          <w:bdr w:val="none" w:sz="0" w:space="0" w:color="auto" w:frame="1"/>
          <w:lang w:eastAsia="ru-RU"/>
        </w:rPr>
        <w:lastRenderedPageBreak/>
        <w:t>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6"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2" w:name="Par14"/>
      <w:bookmarkEnd w:id="2"/>
      <w:r w:rsidRPr="00863BEC">
        <w:rPr>
          <w:rFonts w:ascii="Times New Roman" w:eastAsia="Times New Roman" w:hAnsi="Times New Roman" w:cs="Times New Roman"/>
          <w:color w:val="4D4D4D"/>
          <w:sz w:val="24"/>
          <w:szCs w:val="24"/>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3" w:name="Par15"/>
      <w:bookmarkEnd w:id="3"/>
      <w:r w:rsidRPr="00863BEC">
        <w:rPr>
          <w:rFonts w:ascii="Times New Roman" w:eastAsia="Times New Roman" w:hAnsi="Times New Roman" w:cs="Times New Roman"/>
          <w:color w:val="4D4D4D"/>
          <w:sz w:val="24"/>
          <w:szCs w:val="24"/>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7"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4" w:name="Par16"/>
      <w:bookmarkEnd w:id="4"/>
      <w:r w:rsidRPr="00863BEC">
        <w:rPr>
          <w:rFonts w:ascii="Times New Roman" w:eastAsia="Times New Roman" w:hAnsi="Times New Roman" w:cs="Times New Roman"/>
          <w:color w:val="4D4D4D"/>
          <w:sz w:val="24"/>
          <w:szCs w:val="24"/>
          <w:bdr w:val="none" w:sz="0" w:space="0" w:color="auto" w:frame="1"/>
          <w:lang w:eastAsia="ru-RU"/>
        </w:rPr>
        <w:t>2) в отношении лиц, страдающих </w:t>
      </w:r>
      <w:hyperlink r:id="rId18" w:history="1">
        <w:r w:rsidRPr="00863BEC">
          <w:rPr>
            <w:rFonts w:ascii="Times New Roman" w:eastAsia="Times New Roman" w:hAnsi="Times New Roman" w:cs="Times New Roman"/>
            <w:color w:val="0000FF"/>
            <w:sz w:val="24"/>
            <w:szCs w:val="24"/>
            <w:u w:val="single"/>
            <w:bdr w:val="none" w:sz="0" w:space="0" w:color="auto" w:frame="1"/>
            <w:lang w:eastAsia="ru-RU"/>
          </w:rPr>
          <w:t>заболеваниями</w:t>
        </w:r>
      </w:hyperlink>
      <w:r w:rsidRPr="00863BEC">
        <w:rPr>
          <w:rFonts w:ascii="Times New Roman" w:eastAsia="Times New Roman" w:hAnsi="Times New Roman" w:cs="Times New Roman"/>
          <w:color w:val="4D4D4D"/>
          <w:sz w:val="24"/>
          <w:szCs w:val="24"/>
          <w:bdr w:val="none" w:sz="0" w:space="0" w:color="auto" w:frame="1"/>
          <w:lang w:eastAsia="ru-RU"/>
        </w:rPr>
        <w:t>, представляющими опасность для окружающих;</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5" w:name="Par17"/>
      <w:bookmarkEnd w:id="5"/>
      <w:r w:rsidRPr="00863BEC">
        <w:rPr>
          <w:rFonts w:ascii="Times New Roman" w:eastAsia="Times New Roman" w:hAnsi="Times New Roman" w:cs="Times New Roman"/>
          <w:color w:val="4D4D4D"/>
          <w:sz w:val="24"/>
          <w:szCs w:val="24"/>
          <w:bdr w:val="none" w:sz="0" w:space="0" w:color="auto" w:frame="1"/>
          <w:lang w:eastAsia="ru-RU"/>
        </w:rPr>
        <w:t>3) в отношении лиц, страдающих тяжелыми психическими расстройствами;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bookmarkStart w:id="6" w:name="Par18"/>
      <w:bookmarkEnd w:id="6"/>
      <w:r w:rsidRPr="00863BEC">
        <w:rPr>
          <w:rFonts w:ascii="Times New Roman" w:eastAsia="Times New Roman" w:hAnsi="Times New Roman" w:cs="Times New Roman"/>
          <w:color w:val="4D4D4D"/>
          <w:sz w:val="24"/>
          <w:szCs w:val="24"/>
          <w:bdr w:val="none" w:sz="0" w:space="0" w:color="auto" w:frame="1"/>
          <w:lang w:eastAsia="ru-RU"/>
        </w:rPr>
        <w:t>4) в отношении лиц, совершивших общественно опасные деяния (преступления);</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при проведении судебно-медицинской экспертизы и (или) судебно-психиатрической экспертизы.</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10. Решение о медицинском вмешательстве без согласия гражданина, одного из родителей или иного </w:t>
      </w:r>
      <w:hyperlink r:id="rId19" w:history="1">
        <w:r w:rsidRPr="00863BEC">
          <w:rPr>
            <w:rFonts w:ascii="Times New Roman" w:eastAsia="Times New Roman" w:hAnsi="Times New Roman" w:cs="Times New Roman"/>
            <w:color w:val="0000FF"/>
            <w:sz w:val="24"/>
            <w:szCs w:val="24"/>
            <w:u w:val="single"/>
            <w:bdr w:val="none" w:sz="0" w:space="0" w:color="auto" w:frame="1"/>
            <w:lang w:eastAsia="ru-RU"/>
          </w:rPr>
          <w:t>законного представителя</w:t>
        </w:r>
      </w:hyperlink>
      <w:r w:rsidRPr="00863BEC">
        <w:rPr>
          <w:rFonts w:ascii="Times New Roman" w:eastAsia="Times New Roman" w:hAnsi="Times New Roman" w:cs="Times New Roman"/>
          <w:color w:val="4D4D4D"/>
          <w:sz w:val="24"/>
          <w:szCs w:val="24"/>
          <w:bdr w:val="none" w:sz="0" w:space="0" w:color="auto" w:frame="1"/>
          <w:lang w:eastAsia="ru-RU"/>
        </w:rPr>
        <w:t> принимается:</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в случаях, указанных в </w:t>
      </w:r>
      <w:hyperlink r:id="rId20" w:anchor="Par15" w:history="1">
        <w:r w:rsidRPr="00863BEC">
          <w:rPr>
            <w:rFonts w:ascii="Times New Roman" w:eastAsia="Times New Roman" w:hAnsi="Times New Roman" w:cs="Times New Roman"/>
            <w:color w:val="0000FF"/>
            <w:sz w:val="24"/>
            <w:szCs w:val="24"/>
            <w:u w:val="single"/>
            <w:bdr w:val="none" w:sz="0" w:space="0" w:color="auto" w:frame="1"/>
            <w:lang w:eastAsia="ru-RU"/>
          </w:rPr>
          <w:t>пунктах 1</w:t>
        </w:r>
      </w:hyperlink>
      <w:r w:rsidRPr="00863BEC">
        <w:rPr>
          <w:rFonts w:ascii="Times New Roman" w:eastAsia="Times New Roman" w:hAnsi="Times New Roman" w:cs="Times New Roman"/>
          <w:color w:val="4D4D4D"/>
          <w:sz w:val="24"/>
          <w:szCs w:val="24"/>
          <w:bdr w:val="none" w:sz="0" w:space="0" w:color="auto" w:frame="1"/>
          <w:lang w:eastAsia="ru-RU"/>
        </w:rPr>
        <w:t> и </w:t>
      </w:r>
      <w:hyperlink r:id="rId21" w:anchor="Par16" w:history="1">
        <w:r w:rsidRPr="00863BEC">
          <w:rPr>
            <w:rFonts w:ascii="Times New Roman" w:eastAsia="Times New Roman" w:hAnsi="Times New Roman" w:cs="Times New Roman"/>
            <w:color w:val="0000FF"/>
            <w:sz w:val="24"/>
            <w:szCs w:val="24"/>
            <w:u w:val="single"/>
            <w:bdr w:val="none" w:sz="0" w:space="0" w:color="auto" w:frame="1"/>
            <w:lang w:eastAsia="ru-RU"/>
          </w:rPr>
          <w:t>2 части 9</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2" w:anchor="Par3" w:history="1">
        <w:r w:rsidRPr="00863BEC">
          <w:rPr>
            <w:rFonts w:ascii="Times New Roman" w:eastAsia="Times New Roman" w:hAnsi="Times New Roman" w:cs="Times New Roman"/>
            <w:color w:val="0000FF"/>
            <w:sz w:val="24"/>
            <w:szCs w:val="24"/>
            <w:u w:val="single"/>
            <w:bdr w:val="none" w:sz="0" w:space="0" w:color="auto" w:frame="1"/>
            <w:lang w:eastAsia="ru-RU"/>
          </w:rPr>
          <w:t>части 2</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в отношении лиц, указанных в </w:t>
      </w:r>
      <w:hyperlink r:id="rId23" w:anchor="Par17" w:history="1">
        <w:r w:rsidRPr="00863BEC">
          <w:rPr>
            <w:rFonts w:ascii="Times New Roman" w:eastAsia="Times New Roman" w:hAnsi="Times New Roman" w:cs="Times New Roman"/>
            <w:color w:val="0000FF"/>
            <w:sz w:val="24"/>
            <w:szCs w:val="24"/>
            <w:u w:val="single"/>
            <w:bdr w:val="none" w:sz="0" w:space="0" w:color="auto" w:frame="1"/>
            <w:lang w:eastAsia="ru-RU"/>
          </w:rPr>
          <w:t>пунктах 3</w:t>
        </w:r>
      </w:hyperlink>
      <w:r w:rsidRPr="00863BEC">
        <w:rPr>
          <w:rFonts w:ascii="Times New Roman" w:eastAsia="Times New Roman" w:hAnsi="Times New Roman" w:cs="Times New Roman"/>
          <w:color w:val="4D4D4D"/>
          <w:sz w:val="24"/>
          <w:szCs w:val="24"/>
          <w:bdr w:val="none" w:sz="0" w:space="0" w:color="auto" w:frame="1"/>
          <w:lang w:eastAsia="ru-RU"/>
        </w:rPr>
        <w:t> и </w:t>
      </w:r>
      <w:hyperlink r:id="rId24" w:anchor="Par18" w:history="1">
        <w:r w:rsidRPr="00863BEC">
          <w:rPr>
            <w:rFonts w:ascii="Times New Roman" w:eastAsia="Times New Roman" w:hAnsi="Times New Roman" w:cs="Times New Roman"/>
            <w:color w:val="0000FF"/>
            <w:sz w:val="24"/>
            <w:szCs w:val="24"/>
            <w:u w:val="single"/>
            <w:bdr w:val="none" w:sz="0" w:space="0" w:color="auto" w:frame="1"/>
            <w:lang w:eastAsia="ru-RU"/>
          </w:rPr>
          <w:t>4 части 9</w:t>
        </w:r>
      </w:hyperlink>
      <w:r w:rsidRPr="00863BEC">
        <w:rPr>
          <w:rFonts w:ascii="Times New Roman" w:eastAsia="Times New Roman" w:hAnsi="Times New Roman" w:cs="Times New Roman"/>
          <w:color w:val="4D4D4D"/>
          <w:sz w:val="24"/>
          <w:szCs w:val="24"/>
          <w:bdr w:val="none" w:sz="0" w:space="0" w:color="auto" w:frame="1"/>
          <w:lang w:eastAsia="ru-RU"/>
        </w:rPr>
        <w:t> настоящей статьи, - судом в случаях и в порядке, которые установлены </w:t>
      </w:r>
      <w:hyperlink r:id="rId25" w:history="1">
        <w:r w:rsidRPr="00863BEC">
          <w:rPr>
            <w:rFonts w:ascii="Times New Roman" w:eastAsia="Times New Roman" w:hAnsi="Times New Roman" w:cs="Times New Roman"/>
            <w:color w:val="0000FF"/>
            <w:sz w:val="24"/>
            <w:szCs w:val="24"/>
            <w:u w:val="single"/>
            <w:bdr w:val="none" w:sz="0" w:space="0" w:color="auto" w:frame="1"/>
            <w:lang w:eastAsia="ru-RU"/>
          </w:rPr>
          <w:t>законодательством</w:t>
        </w:r>
      </w:hyperlink>
      <w:r w:rsidRPr="00863BEC">
        <w:rPr>
          <w:rFonts w:ascii="Times New Roman" w:eastAsia="Times New Roman" w:hAnsi="Times New Roman" w:cs="Times New Roman"/>
          <w:color w:val="4D4D4D"/>
          <w:sz w:val="24"/>
          <w:szCs w:val="24"/>
          <w:bdr w:val="none" w:sz="0" w:space="0" w:color="auto" w:frame="1"/>
          <w:lang w:eastAsia="ru-RU"/>
        </w:rPr>
        <w:t> Российской Федерации.</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sidRPr="00863BEC">
          <w:rPr>
            <w:rFonts w:ascii="Times New Roman" w:eastAsia="Times New Roman" w:hAnsi="Times New Roman" w:cs="Times New Roman"/>
            <w:color w:val="0000FF"/>
            <w:sz w:val="24"/>
            <w:szCs w:val="24"/>
            <w:u w:val="single"/>
            <w:bdr w:val="none" w:sz="0" w:space="0" w:color="auto" w:frame="1"/>
            <w:lang w:eastAsia="ru-RU"/>
          </w:rPr>
          <w:t>законом</w:t>
        </w:r>
      </w:hyperlink>
      <w:r w:rsidRPr="00863BEC">
        <w:rPr>
          <w:rFonts w:ascii="Times New Roman" w:eastAsia="Times New Roman" w:hAnsi="Times New Roman" w:cs="Times New Roman"/>
          <w:color w:val="4D4D4D"/>
          <w:sz w:val="24"/>
          <w:szCs w:val="24"/>
          <w:bdr w:val="none" w:sz="0" w:space="0" w:color="auto" w:frame="1"/>
          <w:lang w:eastAsia="ru-RU"/>
        </w:rPr>
        <w:t>.</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21. Выбор врача и медицинской организации</w:t>
      </w:r>
      <w:r w:rsidRPr="00863BEC">
        <w:rPr>
          <w:rFonts w:ascii="Times New Roman" w:eastAsia="Times New Roman" w:hAnsi="Times New Roman" w:cs="Times New Roman"/>
          <w:b/>
          <w:bCs/>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w:t>
      </w:r>
      <w:r w:rsidRPr="00863BEC">
        <w:rPr>
          <w:rFonts w:ascii="Times New Roman" w:eastAsia="Times New Roman" w:hAnsi="Times New Roman" w:cs="Times New Roman"/>
          <w:color w:val="4D4D4D"/>
          <w:sz w:val="24"/>
          <w:szCs w:val="24"/>
          <w:bdr w:val="none" w:sz="0" w:space="0" w:color="auto" w:frame="1"/>
          <w:lang w:eastAsia="ru-RU"/>
        </w:rP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Оказание первичной специализированной медико-санитарной помощи осуществляется: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w:t>
      </w:r>
      <w:r w:rsidRPr="00863BEC">
        <w:rPr>
          <w:rFonts w:ascii="Times New Roman" w:eastAsia="Times New Roman" w:hAnsi="Times New Roman" w:cs="Times New Roman"/>
          <w:color w:val="4D4D4D"/>
          <w:sz w:val="24"/>
          <w:szCs w:val="24"/>
          <w:bdr w:val="none" w:sz="0" w:space="0" w:color="auto" w:frame="1"/>
          <w:lang w:eastAsia="ru-RU"/>
        </w:rPr>
        <w:lastRenderedPageBreak/>
        <w:t>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22. Информация о состоянии здоровья</w:t>
      </w:r>
      <w:r w:rsidRPr="00863BEC">
        <w:rPr>
          <w:rFonts w:ascii="Times New Roman" w:eastAsia="Times New Roman" w:hAnsi="Times New Roman" w:cs="Times New Roman"/>
          <w:b/>
          <w:bCs/>
          <w:color w:val="4D4D4D"/>
          <w:sz w:val="24"/>
          <w:szCs w:val="24"/>
          <w:bdr w:val="none" w:sz="0" w:space="0" w:color="auto" w:frame="1"/>
          <w:lang w:eastAsia="ru-RU"/>
        </w:rPr>
        <w:t> </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23. Информация о факторах, влияющих на здоровье</w:t>
      </w:r>
      <w:r w:rsidRPr="00863BEC">
        <w:rPr>
          <w:rFonts w:ascii="Times New Roman" w:eastAsia="Times New Roman" w:hAnsi="Times New Roman" w:cs="Times New Roman"/>
          <w:b/>
          <w:bCs/>
          <w:color w:val="4D4D4D"/>
          <w:sz w:val="24"/>
          <w:szCs w:val="24"/>
          <w:bdr w:val="none" w:sz="0" w:space="0" w:color="auto" w:frame="1"/>
          <w:lang w:eastAsia="ru-RU"/>
        </w:rPr>
        <w:t> </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24. Права работников, занятых на отдельных видах работ, на охрану здоровья</w:t>
      </w:r>
      <w:r w:rsidRPr="00863BEC">
        <w:rPr>
          <w:rFonts w:ascii="Times New Roman" w:eastAsia="Times New Roman" w:hAnsi="Times New Roman" w:cs="Times New Roman"/>
          <w:b/>
          <w:bCs/>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rsidRPr="00863BEC">
        <w:rPr>
          <w:rFonts w:ascii="Times New Roman" w:eastAsia="Times New Roman" w:hAnsi="Times New Roman" w:cs="Times New Roman"/>
          <w:color w:val="4D4D4D"/>
          <w:sz w:val="24"/>
          <w:szCs w:val="24"/>
          <w:bdr w:val="none" w:sz="0" w:space="0" w:color="auto" w:frame="1"/>
          <w:lang w:eastAsia="ru-RU"/>
        </w:rPr>
        <w:lastRenderedPageBreak/>
        <w:t>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27. Обязанности граждан в сфере охраны здоровья</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Граждане обязаны заботиться о сохранении своего здоровья.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b/>
          <w:bCs/>
          <w:i/>
          <w:iCs/>
          <w:color w:val="4D4D4D"/>
          <w:sz w:val="24"/>
          <w:szCs w:val="24"/>
          <w:bdr w:val="none" w:sz="0" w:space="0" w:color="auto" w:frame="1"/>
          <w:lang w:eastAsia="ru-RU"/>
        </w:rPr>
        <w:t>Статья 28. Общественные объединения по защите прав граждан в сфере охраны здоровья</w:t>
      </w:r>
      <w:r w:rsidRPr="00863BEC">
        <w:rPr>
          <w:rFonts w:ascii="Times New Roman" w:eastAsia="Times New Roman" w:hAnsi="Times New Roman" w:cs="Times New Roman"/>
          <w:color w:val="4D4D4D"/>
          <w:sz w:val="24"/>
          <w:szCs w:val="24"/>
          <w:bdr w:val="none" w:sz="0" w:space="0" w:color="auto" w:frame="1"/>
          <w:lang w:eastAsia="ru-RU"/>
        </w:rPr>
        <w:t>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63BEC" w:rsidRPr="00863BEC" w:rsidRDefault="00863BEC" w:rsidP="00863BEC">
      <w:pPr>
        <w:shd w:val="clear" w:color="auto" w:fill="FFFFFF"/>
        <w:spacing w:after="0" w:line="238" w:lineRule="atLeast"/>
        <w:ind w:firstLine="567"/>
        <w:rPr>
          <w:rFonts w:ascii="Arial" w:eastAsia="Times New Roman" w:hAnsi="Arial" w:cs="Arial"/>
          <w:color w:val="4D4D4D"/>
          <w:sz w:val="20"/>
          <w:szCs w:val="20"/>
          <w:lang w:eastAsia="ru-RU"/>
        </w:rPr>
      </w:pPr>
      <w:r w:rsidRPr="00863BEC">
        <w:rPr>
          <w:rFonts w:ascii="Times New Roman" w:eastAsia="Times New Roman" w:hAnsi="Times New Roman" w:cs="Times New Roman"/>
          <w:color w:val="4D4D4D"/>
          <w:sz w:val="24"/>
          <w:szCs w:val="24"/>
          <w:bdr w:val="none" w:sz="0" w:space="0" w:color="auto" w:frame="1"/>
          <w:lang w:eastAsia="ru-RU"/>
        </w:rPr>
        <w:t> </w:t>
      </w:r>
    </w:p>
    <w:p w:rsidR="00573353" w:rsidRDefault="00573353">
      <w:bookmarkStart w:id="7" w:name="_GoBack"/>
      <w:bookmarkEnd w:id="7"/>
    </w:p>
    <w:sectPr w:rsidR="0057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4C"/>
    <w:rsid w:val="003C584C"/>
    <w:rsid w:val="00573353"/>
    <w:rsid w:val="0086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563B6-1B17-4B78-BDB5-48B080EB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3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ombel.belzdrav.ru/personal/prava-patsientov.php" TargetMode="External"/><Relationship Id="rId13" Type="http://schemas.openxmlformats.org/officeDocument/2006/relationships/hyperlink" Target="http://detstombel.belzdrav.ru/personal/prava-patsientov.php" TargetMode="External"/><Relationship Id="rId18" Type="http://schemas.openxmlformats.org/officeDocument/2006/relationships/hyperlink" Target="consultantplus://offline/ref=1EF8D586D746F89228D9A2B4475CB0413AE21302125A0428616537066FD7E04CB1CBCC630FF952F0r9i3N" TargetMode="External"/><Relationship Id="rId26" Type="http://schemas.openxmlformats.org/officeDocument/2006/relationships/hyperlink" Target="consultantplus://offline/ref=1EF8D586D746F89228D9A2B4475CB04139E81700125E0428616537066FD7E04CB1CBCC630FF956FBr9i4N" TargetMode="External"/><Relationship Id="rId3" Type="http://schemas.openxmlformats.org/officeDocument/2006/relationships/webSettings" Target="webSettings.xml"/><Relationship Id="rId21" Type="http://schemas.openxmlformats.org/officeDocument/2006/relationships/hyperlink" Target="http://detstombel.belzdrav.ru/personal/prava-patsientov.php" TargetMode="External"/><Relationship Id="rId7" Type="http://schemas.openxmlformats.org/officeDocument/2006/relationships/hyperlink" Target="consultantplus://offline/ref=1EF8D586D746F89228D9A2B4475CB04139E91605115B0428616537066FD7E04CB1CBCC630FF953F7r9i0N" TargetMode="External"/><Relationship Id="rId12" Type="http://schemas.openxmlformats.org/officeDocument/2006/relationships/hyperlink" Target="http://detstombel.belzdrav.ru/personal/prava-patsientov.php" TargetMode="External"/><Relationship Id="rId17" Type="http://schemas.openxmlformats.org/officeDocument/2006/relationships/hyperlink" Target="http://detstombel.belzdrav.ru/personal/prava-patsientov.php" TargetMode="External"/><Relationship Id="rId25" Type="http://schemas.openxmlformats.org/officeDocument/2006/relationships/hyperlink" Target="consultantplus://offline/ref=1EF8D586D746F89228D9A2B4475CB04139E11002155A0428616537066FD7E04CB1CBCC630FF952F7r9iFN" TargetMode="External"/><Relationship Id="rId2" Type="http://schemas.openxmlformats.org/officeDocument/2006/relationships/settings" Target="settings.xml"/><Relationship Id="rId16" Type="http://schemas.openxmlformats.org/officeDocument/2006/relationships/hyperlink" Target="http://detstombel.belzdrav.ru/personal/prava-patsientov.php" TargetMode="External"/><Relationship Id="rId20" Type="http://schemas.openxmlformats.org/officeDocument/2006/relationships/hyperlink" Target="http://detstombel.belzdrav.ru/personal/prava-patsientov.php" TargetMode="External"/><Relationship Id="rId1" Type="http://schemas.openxmlformats.org/officeDocument/2006/relationships/styles" Target="styles.xml"/><Relationship Id="rId6" Type="http://schemas.openxmlformats.org/officeDocument/2006/relationships/hyperlink" Target="consultantplus://offline/ref=1EF8D586D746F89228D9A2B4475CB04139E81303165E0428616537066FD7E04CB1CBCC630FF957F7r9i6N" TargetMode="External"/><Relationship Id="rId11" Type="http://schemas.openxmlformats.org/officeDocument/2006/relationships/hyperlink" Target="http://detstombel.belzdrav.ru/personal/prava-patsientov.php" TargetMode="External"/><Relationship Id="rId24" Type="http://schemas.openxmlformats.org/officeDocument/2006/relationships/hyperlink" Target="http://detstombel.belzdrav.ru/personal/prava-patsientov.php" TargetMode="External"/><Relationship Id="rId5" Type="http://schemas.openxmlformats.org/officeDocument/2006/relationships/hyperlink" Target="consultantplus://offline/ref=1EF8D586D746F89228D9A2B4475CB04139E81303165E0428616537066FD7E04CB1CBCC630FF956FBr9iFN" TargetMode="External"/><Relationship Id="rId15" Type="http://schemas.openxmlformats.org/officeDocument/2006/relationships/hyperlink" Target="consultantplus://offline/ref=1EF8D586D746F89228D9A2B4475CB0413AE31800155E0428616537066FD7E04CB1CBCC630FF952F2r9iEN" TargetMode="External"/><Relationship Id="rId23" Type="http://schemas.openxmlformats.org/officeDocument/2006/relationships/hyperlink" Target="http://detstombel.belzdrav.ru/personal/prava-patsientov.php" TargetMode="External"/><Relationship Id="rId28" Type="http://schemas.openxmlformats.org/officeDocument/2006/relationships/theme" Target="theme/theme1.xml"/><Relationship Id="rId10" Type="http://schemas.openxmlformats.org/officeDocument/2006/relationships/hyperlink" Target="consultantplus://offline/ref=1EF8D586D746F89228D9A2B4475CB04139E91605115B0428616537066FD7E04CB1CBCC630FF953F4r9iEN" TargetMode="External"/><Relationship Id="rId19" Type="http://schemas.openxmlformats.org/officeDocument/2006/relationships/hyperlink" Target="consultantplus://offline/ref=1EF8D586D746F89228D9A2B4475CB04132E8170310535922693C3B0468D8BF5BB682C0620FF952rFi6N" TargetMode="External"/><Relationship Id="rId4" Type="http://schemas.openxmlformats.org/officeDocument/2006/relationships/hyperlink" Target="consultantplus://offline/ref=1EF8D586D746F89228D9A2B4475CB04132E8170310535922693C3B0468D8BF5BB682C0620FF952rFi6N" TargetMode="External"/><Relationship Id="rId9" Type="http://schemas.openxmlformats.org/officeDocument/2006/relationships/hyperlink" Target="http://detstombel.belzdrav.ru/personal/prava-patsientov.php" TargetMode="External"/><Relationship Id="rId14" Type="http://schemas.openxmlformats.org/officeDocument/2006/relationships/hyperlink" Target="http://detstombel.belzdrav.ru/personal/prava-patsientov.php" TargetMode="External"/><Relationship Id="rId22" Type="http://schemas.openxmlformats.org/officeDocument/2006/relationships/hyperlink" Target="http://detstombel.belzdrav.ru/personal/prava-patsientov.ph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3405</Words>
  <Characters>19411</Characters>
  <Application>Microsoft Office Word</Application>
  <DocSecurity>0</DocSecurity>
  <Lines>161</Lines>
  <Paragraphs>45</Paragraphs>
  <ScaleCrop>false</ScaleCrop>
  <Company>SPecialiST RePack</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2019-07-23T05:52:00Z</dcterms:created>
  <dcterms:modified xsi:type="dcterms:W3CDTF">2019-07-23T05:53:00Z</dcterms:modified>
</cp:coreProperties>
</file>