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A7" w:rsidRPr="00574AA7" w:rsidRDefault="00574AA7" w:rsidP="00574AA7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575757"/>
          <w:kern w:val="36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575757"/>
          <w:kern w:val="36"/>
          <w:sz w:val="32"/>
          <w:szCs w:val="32"/>
          <w:lang w:eastAsia="ru-RU"/>
        </w:rPr>
        <w:t>Постановление Правительства Российской Федерации от 20 февраля 2006 г. N 95  "О порядке и условиях признания лица инвалидом"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 </w:t>
      </w: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постановляет</w:t>
      </w: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: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1. Утвердить прилагаемые Правила признания лица инвалидом.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2. Министерству здравоохранения и социального развития Российской Федерации с участием общероссийских общественных объединений инвалидов разработать и по согласованию с Министерством образования и науки Российской Федерации и Министерством финансов Российской Федерации 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 Министерству здравоохранения и социального развития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N34, ст. 4127).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Председатель Правительства</w:t>
      </w: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br/>
        <w:t>Российской Федерации</w:t>
      </w: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br/>
        <w:t>М. Фрадков</w:t>
      </w:r>
    </w:p>
    <w:p w:rsidR="00574AA7" w:rsidRPr="00574AA7" w:rsidRDefault="00574AA7" w:rsidP="00574AA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Правила признания лица инвалидом</w:t>
      </w:r>
    </w:p>
    <w:p w:rsidR="00574AA7" w:rsidRPr="00574AA7" w:rsidRDefault="00574AA7" w:rsidP="00574AA7">
      <w:pPr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lastRenderedPageBreak/>
        <w:t>I. Общие положения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здравоохранения и социального развития Российской Федерации.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(в том числе степени ограничения способности к трудовой деятельности) и его реабилитационного потенциала.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4. Специалисты бюро (главного бюро, Федерального бюро) обязаны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574AA7" w:rsidRPr="00574AA7" w:rsidRDefault="00574AA7" w:rsidP="00574AA7">
      <w:pPr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lastRenderedPageBreak/>
        <w:t>II. Условия признания гражданина инвалидом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5. Условиями признания гражданина инвалидом являются: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в) необходимость в мерах социальной защиты, включая реабилитацию.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8. При установлении гражданину группы инвалидности одновременно определяется в соответствии с классификациями и критериями, предусмотренными пунктом 2 настоящих Правил, степень ограничения его способности к трудовой деятельности (III, II или I степень ограничения) либо группа инвалидности устанавливается без ограничения способности к трудовой деятельности.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9. Инвалидность I группы устанавливается на 2 года, II и III групп - на 1 год.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Степень ограничения способности к трудовой деятельности (отсутствие ограничения способности к трудовой деятельности) устанавливается на такой же срок, что и группа инвалидности.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10. Категория "ребенок-инвалид" устанавливается на 1 или 2 года либо до достижения гражданином возраста 18 лет.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13. Без указания срока переосвидетельствования инвалидность устанавливается в случае выявления в ходе осуществления реабилитационных мероприятий невозможности устранения или уменьшения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14. 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</w:t>
      </w: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574AA7" w:rsidRPr="00574AA7" w:rsidRDefault="00574AA7" w:rsidP="00574AA7">
      <w:pPr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III. Порядок направления гражданина на медико-социальную экспертизу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15. Гражданин направляется на медико-социальную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16.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</w:t>
      </w: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организма, обусловленное заболеваниями, последствиями травм или дефектами.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При этом в направлении на медико-социальную экспертизу, форма которого утверждается Министерством здравоохранения и социального развития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здравоохранения и социального развития Российской Федерации.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выполнения которой рассматривают вопрос о наличии у него ограничений жизнедеятельности.</w:t>
      </w:r>
    </w:p>
    <w:p w:rsidR="00574AA7" w:rsidRPr="00574AA7" w:rsidRDefault="00574AA7" w:rsidP="00574AA7">
      <w:pPr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IV. Порядок проведения медико-социальной экспертизы гражданина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</w:t>
      </w: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24. Медико-социальная экспертиза проводится по заявлению гражданина (его законного представителя).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организацией, оказывающей лечебно-профилактическую помощь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26. При проведении медико-социальной экспертизы гражданина ведется протокол.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</w:t>
      </w: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социальную экспертизу, на основе обсуждения результатов его медико-социальной экспертизы.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Порядок составления и форма акта медико-социальной экспертизы гражданина утверждаются Министерством здравоохранения и социального развития Российской Федерации.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Срок хранения акта медико-социальной экспертизы гражданина составляет 10 лет.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30. При проведении медико-социальной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 (в том числе степени ограничения способности к трудовой деятельности),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медицинской, реабилитационной организации,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33. В случае отказа гражданина (его законного представителя) от дополнительного обследования и предоставления </w:t>
      </w: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34. Для гражданина, признанного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реабилитации, которая утверждается руководителем соответствующего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Порядок составления и форма выписки утверждаются Министерством здравоохранения и социального развития Российской Федерации.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 и степени ограничения способности к трудовой деятельности либо с указанием группы инвалидности без ограничения способности к трудовой деятельности, а также индивидуальная программа реабилитации.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Порядок составления и формы справки и индивидуальной программы реабилитации утверждаются Министерством здравоохранения и социального развития Российской Федерации.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574AA7" w:rsidRPr="00574AA7" w:rsidRDefault="00574AA7" w:rsidP="00574AA7">
      <w:pPr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V. Порядок переосвидетельствования инвалида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574AA7" w:rsidRPr="00574AA7" w:rsidRDefault="00574AA7" w:rsidP="00574AA7">
      <w:pPr>
        <w:spacing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VI. Порядок обжалования решений бюро, главного бюро, Федерального бюро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42. Гражданин (его законный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</w:t>
      </w: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социальной экспертизы другому составу специалистов главного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представителем) в главное бюро, проводившее медико-социальную экспертизу, либо в Федеральное бюро.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574AA7" w:rsidRPr="00574AA7" w:rsidRDefault="00574AA7" w:rsidP="00574AA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574AA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063F71" w:rsidRDefault="00063F71">
      <w:bookmarkStart w:id="0" w:name="_GoBack"/>
      <w:bookmarkEnd w:id="0"/>
    </w:p>
    <w:sectPr w:rsidR="0006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5"/>
    <w:rsid w:val="00063F71"/>
    <w:rsid w:val="00574AA7"/>
    <w:rsid w:val="008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6B56-D3A6-4416-8A6B-7E4C8AF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2826</Words>
  <Characters>16109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2019-11-11T10:13:00Z</dcterms:created>
  <dcterms:modified xsi:type="dcterms:W3CDTF">2019-11-11T10:13:00Z</dcterms:modified>
</cp:coreProperties>
</file>