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5635" w14:textId="77777777" w:rsidR="00AD22B7" w:rsidRPr="00AD22B7" w:rsidRDefault="00AD22B7" w:rsidP="00AD22B7">
      <w:pPr>
        <w:shd w:val="clear" w:color="auto" w:fill="FFFFFF"/>
        <w:spacing w:after="0" w:line="330" w:lineRule="atLeast"/>
        <w:textAlignment w:val="baseline"/>
        <w:outlineLvl w:val="0"/>
        <w:rPr>
          <w:rFonts w:ascii="Helvetica" w:eastAsia="Times New Roman" w:hAnsi="Helvetica" w:cs="Helvetica"/>
          <w:b/>
          <w:bCs/>
          <w:color w:val="1976D2"/>
          <w:spacing w:val="8"/>
          <w:kern w:val="36"/>
          <w:sz w:val="27"/>
          <w:szCs w:val="27"/>
          <w:lang w:eastAsia="ru-RU"/>
        </w:rPr>
      </w:pPr>
      <w:r w:rsidRPr="00AD22B7">
        <w:rPr>
          <w:rFonts w:ascii="Helvetica" w:eastAsia="Times New Roman" w:hAnsi="Helvetica" w:cs="Helvetica"/>
          <w:b/>
          <w:bCs/>
          <w:color w:val="1976D2"/>
          <w:spacing w:val="8"/>
          <w:kern w:val="36"/>
          <w:sz w:val="27"/>
          <w:szCs w:val="27"/>
          <w:lang w:eastAsia="ru-RU"/>
        </w:rPr>
        <w:t>Правила подготовки и сдачи крови на гормоны</w:t>
      </w:r>
    </w:p>
    <w:p w14:paraId="07650FB1"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 xml:space="preserve">1.       Накануне забора крови для исследований методом ИФА (гормоны, </w:t>
      </w:r>
      <w:proofErr w:type="spellStart"/>
      <w:r w:rsidRPr="00AD22B7">
        <w:rPr>
          <w:rFonts w:ascii="Helvetica" w:eastAsia="Times New Roman" w:hAnsi="Helvetica" w:cs="Helvetica"/>
          <w:color w:val="212121"/>
          <w:spacing w:val="5"/>
          <w:sz w:val="21"/>
          <w:szCs w:val="21"/>
          <w:lang w:eastAsia="ru-RU"/>
        </w:rPr>
        <w:t>онкомаркеры</w:t>
      </w:r>
      <w:proofErr w:type="spellEnd"/>
      <w:r w:rsidRPr="00AD22B7">
        <w:rPr>
          <w:rFonts w:ascii="Helvetica" w:eastAsia="Times New Roman" w:hAnsi="Helvetica" w:cs="Helvetica"/>
          <w:color w:val="212121"/>
          <w:spacing w:val="5"/>
          <w:sz w:val="21"/>
          <w:szCs w:val="21"/>
          <w:lang w:eastAsia="ru-RU"/>
        </w:rPr>
        <w:t>, аутоиммунные антитела и др.) необходимо исключить физические нагрузки, стрессовые ситуации, физиотерапевтические процедуры, прием лекарственных средств (за исключением случаев медикаментозного лечения по назначению врача, когда решение об отмене медикаментозного лечения принимает лечащий врач), прием оральных контрацептивов, употребление спиртных напитков и жирной пищи. Непосредственно перед исследованием исключить курение.</w:t>
      </w:r>
    </w:p>
    <w:p w14:paraId="4B17A416"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2.       Стандартное взятие крови осуществляют утром, натощак (не менее 8-12 часов после последнего приема пищи), в процедурном кабинете, в положении пациента «сидя» или «лёжа», в условиях физиологического покоя, из локтевой вены с соблюдением правил асептики и антисептики. Перед забором крови пациенту необходимо предоставить 15-минутный отдых</w:t>
      </w:r>
    </w:p>
    <w:p w14:paraId="64FEAEF7"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3.       При исследовании функции щитовидной железы в период лечения препаратами, содержащими гормоны щитовидной железы, исследование проводить через 24 часа после последнего приема препарата. За 2-3 дня до взятия крови необходимо исключить прием препаратов, содержащих йод.</w:t>
      </w:r>
    </w:p>
    <w:p w14:paraId="198B24CE"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4.       При исследовании на ПСА за неделю до анализа исключить любые манипуляции с предстательной железой.</w:t>
      </w:r>
    </w:p>
    <w:p w14:paraId="0A0FBBF8"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 xml:space="preserve">5.       При исследовании на АКТГ, ренин/ангиотензин взятие крови рекомендуется производить с 7 до 9 утра. </w:t>
      </w:r>
      <w:proofErr w:type="spellStart"/>
      <w:r w:rsidRPr="00AD22B7">
        <w:rPr>
          <w:rFonts w:ascii="Helvetica" w:eastAsia="Times New Roman" w:hAnsi="Helvetica" w:cs="Helvetica"/>
          <w:color w:val="212121"/>
          <w:spacing w:val="5"/>
          <w:sz w:val="21"/>
          <w:szCs w:val="21"/>
          <w:lang w:eastAsia="ru-RU"/>
        </w:rPr>
        <w:t>Референсные</w:t>
      </w:r>
      <w:proofErr w:type="spellEnd"/>
      <w:r w:rsidRPr="00AD22B7">
        <w:rPr>
          <w:rFonts w:ascii="Helvetica" w:eastAsia="Times New Roman" w:hAnsi="Helvetica" w:cs="Helvetica"/>
          <w:color w:val="212121"/>
          <w:spacing w:val="5"/>
          <w:sz w:val="21"/>
          <w:szCs w:val="21"/>
          <w:lang w:eastAsia="ru-RU"/>
        </w:rPr>
        <w:t xml:space="preserve"> значения данных гормонов рассчитаны именно на это время. До забора крови больной должен находиться в покое (сидя или лежа) не менее 1 часа.</w:t>
      </w:r>
    </w:p>
    <w:p w14:paraId="18AAD75D"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6.       При исследовании на кортизол и альдостерон взятие крови необходимо провести до 10 утра.</w:t>
      </w:r>
    </w:p>
    <w:p w14:paraId="6D14BC16"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7.       При исследовании половых гормонов для женщин репродуктивного возраста необходимо указать в направлении время и дату взятия крови, день и фазу менструального цикла, при беременности - указать срок беременности.</w:t>
      </w:r>
    </w:p>
    <w:p w14:paraId="4F8085C3"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8.       Более информативными являются комплексные исследования (несколько исследований в одной пробе).</w:t>
      </w:r>
    </w:p>
    <w:p w14:paraId="109867BA"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9.       Все анализы крови на гормоны для большей достоверности и возможности интерпретировать результаты рекомендуется проводить не однократно, а в динамике. Повторные исследования проводятся в одно и то же время суток через 2-3 недели. Анализ результатов исследований, выполненных в динамике, более информативен как в диагностическом, так и в прогностическом отношении.</w:t>
      </w:r>
    </w:p>
    <w:p w14:paraId="41D014E6" w14:textId="77777777" w:rsidR="00AD22B7" w:rsidRPr="00AD22B7" w:rsidRDefault="00AD22B7" w:rsidP="00AD22B7">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AD22B7">
        <w:rPr>
          <w:rFonts w:ascii="Helvetica" w:eastAsia="Times New Roman" w:hAnsi="Helvetica" w:cs="Helvetica"/>
          <w:color w:val="212121"/>
          <w:spacing w:val="5"/>
          <w:sz w:val="21"/>
          <w:szCs w:val="21"/>
          <w:lang w:eastAsia="ru-RU"/>
        </w:rPr>
        <w:t>10.    Если исследование проводится в период медикаментозного лечения, необходимо указать в направлении название лекарственного препарата и время последнего приема.</w:t>
      </w:r>
    </w:p>
    <w:p w14:paraId="6127DC76"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DA"/>
    <w:rsid w:val="00405BDA"/>
    <w:rsid w:val="007914E2"/>
    <w:rsid w:val="00AD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A72B-5CF0-4AED-80BA-CAE09D4B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2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2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22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07511">
      <w:bodyDiv w:val="1"/>
      <w:marLeft w:val="0"/>
      <w:marRight w:val="0"/>
      <w:marTop w:val="0"/>
      <w:marBottom w:val="0"/>
      <w:divBdr>
        <w:top w:val="none" w:sz="0" w:space="0" w:color="auto"/>
        <w:left w:val="none" w:sz="0" w:space="0" w:color="auto"/>
        <w:bottom w:val="none" w:sz="0" w:space="0" w:color="auto"/>
        <w:right w:val="none" w:sz="0" w:space="0" w:color="auto"/>
      </w:divBdr>
      <w:divsChild>
        <w:div w:id="549657183">
          <w:marLeft w:val="0"/>
          <w:marRight w:val="0"/>
          <w:marTop w:val="0"/>
          <w:marBottom w:val="0"/>
          <w:divBdr>
            <w:top w:val="none" w:sz="0" w:space="0" w:color="auto"/>
            <w:left w:val="none" w:sz="0" w:space="0" w:color="auto"/>
            <w:bottom w:val="none" w:sz="0" w:space="0" w:color="auto"/>
            <w:right w:val="none" w:sz="0" w:space="0" w:color="auto"/>
          </w:divBdr>
          <w:divsChild>
            <w:div w:id="700859598">
              <w:marLeft w:val="0"/>
              <w:marRight w:val="0"/>
              <w:marTop w:val="0"/>
              <w:marBottom w:val="0"/>
              <w:divBdr>
                <w:top w:val="none" w:sz="0" w:space="0" w:color="auto"/>
                <w:left w:val="none" w:sz="0" w:space="0" w:color="auto"/>
                <w:bottom w:val="none" w:sz="0" w:space="0" w:color="auto"/>
                <w:right w:val="none" w:sz="0" w:space="0" w:color="auto"/>
              </w:divBdr>
              <w:divsChild>
                <w:div w:id="547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205">
          <w:marLeft w:val="0"/>
          <w:marRight w:val="0"/>
          <w:marTop w:val="0"/>
          <w:marBottom w:val="0"/>
          <w:divBdr>
            <w:top w:val="none" w:sz="0" w:space="0" w:color="auto"/>
            <w:left w:val="none" w:sz="0" w:space="0" w:color="auto"/>
            <w:bottom w:val="none" w:sz="0" w:space="0" w:color="auto"/>
            <w:right w:val="none" w:sz="0" w:space="0" w:color="auto"/>
          </w:divBdr>
          <w:divsChild>
            <w:div w:id="8163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2019-07-31T06:17:00Z</dcterms:created>
  <dcterms:modified xsi:type="dcterms:W3CDTF">2019-07-31T06:17:00Z</dcterms:modified>
</cp:coreProperties>
</file>