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99" w:rsidRDefault="002C4B99" w:rsidP="002C4B99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</w:rPr>
        <w:t>Перечень услуг, оказываемых бесплатно в рамках программы ОМС</w:t>
      </w:r>
    </w:p>
    <w:p w:rsidR="002C4B99" w:rsidRDefault="002C4B99" w:rsidP="002C4B99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Лечение зубов по поводу кариеса, пульпита, периодонтита, заболевания слизистой оболочки полости рта, заболевание пародонта (снятие отложений ручным способом), удаление зубов, сложное удаление зубов, удаление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доброкачественных  образований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  под анестетиком отечественного производства (2%раствор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лидокаина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7E"/>
    <w:rsid w:val="002C4B99"/>
    <w:rsid w:val="00392F7E"/>
    <w:rsid w:val="004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23CE-A62D-4454-B945-B349982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2019-10-04T12:14:00Z</dcterms:created>
  <dcterms:modified xsi:type="dcterms:W3CDTF">2019-10-04T12:14:00Z</dcterms:modified>
</cp:coreProperties>
</file>