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77E4"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г.Кодинск, ул.Михайлова,12а.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14:paraId="561B2ECF"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пос. Имбинский, ул. Мира, д. 8. При оказании первичной в том числе  доврачебной, врачебной и специализированной, медико-санитарной помощи организуются и выполняются следующие работы ( услуги): при оказании первичной доврачебной  медико-санитарной помощи в амбулаторных условиях по: акушерскому делу, лечебному делу, организации сестринского дела, сестринскому делу, сестринскому делу в педиатрии, стоматологии,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качества медицинской помощи, экспертизе временной нетрудоспособности.</w:t>
      </w:r>
    </w:p>
    <w:p w14:paraId="6BDF91E4"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пос. Имбинский, ул. Лесная, д.21.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фтизиатрии.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диетологии, лабораторной диагностике, организации здравоохранения и общественному здоровью, организации сестринского дела, рентгенологии, сестринскому делу, терапии, фтизиатрии.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14:paraId="7AECB7BC"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г.Кодинск, ул.Усенко,д.4.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14:paraId="66519451"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д. Бидея, ул. Нагорная, д. 1 пом.3. При оказании первичной, в том числе доврачебной, врачебной и специализированной, медико-санитарной помощи организуются и выполняются следующие работы ( услуги): при оказании первичной доврачебной  медико-санитарной помощи в амбулаторных условиях  по : лечебному делу,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(послерейсовым, предрейсовым); при проведении медицинских экспертиз по: экспертизе временной нетрудоспособности</w:t>
      </w:r>
    </w:p>
    <w:p w14:paraId="62B3CC5A"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ул.Колесниченко д.2, пом.209.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стоматологии ортопедической; при оказании первичной специализированной медико-санитарной помощи в амбулаторных условиях по: стоматологии ортопедической.</w:t>
      </w:r>
    </w:p>
    <w:p w14:paraId="26B38C3D"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д. Сыромолотово, ул. Солнечная, д. 7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w:t>
      </w:r>
    </w:p>
    <w:p w14:paraId="5117B715"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д. Чадобец, ул.Кулакова, д. 13.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w:t>
      </w:r>
    </w:p>
    <w:p w14:paraId="15D77FF1"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 Кодинск, пр. Ленинского Комсомола, д,16. При оказании первичной, в том числе доврачебной, врачебной и специализированной, медико- 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педиатрии .</w:t>
      </w:r>
    </w:p>
    <w:p w14:paraId="0753F5D4"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 Кодинск, ул. Михайлова, д.7.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педиатрии. </w:t>
      </w:r>
    </w:p>
    <w:p w14:paraId="3B0A7F1D"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lastRenderedPageBreak/>
        <w:t>Красноярский край, Кежемский район, с. Яркино, ул. Зеленая, д. 5. При оказании первичной в том числе  доврачебной, врачебной и специализированной, медико-санитарной помощи организуются и выполняются следующие работы(услуги): при оказании первичной доврачебной  медико-санитарной помощи в амбулаторных условиях по: лечебному делу,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(предрейсовый, послерейсовый); при проведении медицинских экспертиз по: экспертизе временной нетрудоспособности. </w:t>
      </w:r>
    </w:p>
    <w:p w14:paraId="1CBB3EC0"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 Кодинск, ул.Маяковского, 1а.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фтизиатрии.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14:paraId="5662FC9A"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с. Ирба, ул.Почтовая, д.7 пом.3.  При оказании первичной в том числе  доврачебной, врачебной и специализированной ,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(предрейсовый, послерейсовый); при проведении медицинских экспертиз по: экспертизе временной нетрудоспособности</w:t>
      </w:r>
    </w:p>
    <w:p w14:paraId="2E818A45"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г.Кодинск, ул.Колесниченко 15. При оказании специализированной, в том числе высокотехнологической,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рентгенологии, сестринскому делу, терапии; при оказании специализированной медицинской помощи в стационарных условиях по: диетологии, патологической анатомии, педиатрии, рентгенологии, сестринскому делу в педиатрии, терапии, функциональной диагностике. 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скорой медицинской помощи.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 </w:t>
      </w:r>
    </w:p>
    <w:p w14:paraId="3AA2493E"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г.Кодинск, Гидростроителей,д.1.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при оказании первичной врачебной медико-санитарной помощи в амбулаторных условиях по: (проведению профилактических прививок), педиатрии.  </w:t>
      </w:r>
    </w:p>
    <w:p w14:paraId="7EE090A2"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п. Таежный,  ул. Карбышева, д. 10.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сестринскому делу в педиатрии, функциональной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14:paraId="08199123"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с.Заледеево, ул.Береговая, д.17.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общей практике,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общей врачебной практике (семейной медицине), организации здравоохранения и общественному здоровью, педиатрии, терапии; при оказании первичной специализированной медико-санитарной помощи в амбулаторных условиях по: стоматологии общей практики.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качества медицинской помощи, экспертизе временной нетрудоспособности.</w:t>
      </w:r>
    </w:p>
    <w:p w14:paraId="57E1AFF9"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пос.Имбинский, ул.Мира, д.9.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14:paraId="0828CF82"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 xml:space="preserve">Красноярский край, Кежемский район, п. Недокура, ул. Молодежная, д.12а п.2.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лечебному делу, организации сестринского дела, сестринскому делу,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при оказании первичной </w:t>
      </w:r>
      <w:r w:rsidRPr="00DD6611">
        <w:rPr>
          <w:rFonts w:ascii="Arial" w:eastAsia="Times New Roman" w:hAnsi="Arial" w:cs="Arial"/>
          <w:color w:val="555555"/>
          <w:sz w:val="18"/>
          <w:szCs w:val="18"/>
          <w:lang w:eastAsia="ru-RU"/>
        </w:rPr>
        <w:lastRenderedPageBreak/>
        <w:t>специализированной медико-санитарной помощи в амбулаторных условиях по: стоматологии общей практики.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качества медицинской помощи, экспертизе временной нетрудоспособности.</w:t>
      </w:r>
    </w:p>
    <w:p w14:paraId="20AD5EDB"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д.Тагара, ул.Школьная, д.16/1.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сестринскому делу в педиатрии, функциональной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w:t>
      </w:r>
    </w:p>
    <w:p w14:paraId="361CCCFA"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 Кодинск, пр.Ленинского Комсомола, д. 24.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стоматологии;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14:paraId="09F06F5C"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г.Кодинск, ул.Колесниченко 15/2.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хирургии;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клинической лабораторной диагностике, клинической фармакологии, лабораторной диагностике, неврологии, неонатологии, операционному делу, организации здравоохранения и общественному здоровью, организации сестринского дела, офтальмологии, рентгенологии, сестринскому делу, сестринскому делу в педиатрии, терапии, травматологии и ортопедии, трансфузиологии, ультразвуковой диагностике, управлению сестринской деятельностью, функциональной диагностике,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качества медицинской помощи, экспертизе временной нетрудоспособности. </w:t>
      </w:r>
    </w:p>
    <w:p w14:paraId="67ECDC69"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 Кодинск, ул. Гидростроителей, д. 26.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лечебному делу, медицинской статистике, неотложной медицинской помощи,  общей практике, рентгенологии, сестринскому делу, стоматологии,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терапии, управлению сестринской деятельностью;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кардиологии, клинической фармакологии, неврологии, онкологии, организации здравоохранения и общественному здоровью, офтальмологии, профпатологии, психиатрии, психиатрии-наркологии, рентгенологии, стоматологии общей практики, стоматологии зирургической, травматологии и ортопедии, управлению сестринской деятельностью, физиотерапии, функциональной диагностике, хирургии, эндокрнологии.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инфекционным болезням, организации здравоохранения и общественному здоровью, организации сестринского дела,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профилактическим;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качества медицинской помощи, экспертизе временной нетрудоспособности..</w:t>
      </w:r>
    </w:p>
    <w:p w14:paraId="04D086A2"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д. Климино, ул.Советская, д.27.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w:t>
      </w:r>
    </w:p>
    <w:p w14:paraId="4EC9AA33"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 xml:space="preserve">Красноярский край, Кежемский район, ул.Колесниченко д.16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 </w:t>
      </w:r>
      <w:r w:rsidRPr="00DD6611">
        <w:rPr>
          <w:rFonts w:ascii="Arial" w:eastAsia="Times New Roman" w:hAnsi="Arial" w:cs="Arial"/>
          <w:color w:val="555555"/>
          <w:sz w:val="18"/>
          <w:szCs w:val="18"/>
          <w:lang w:eastAsia="ru-RU"/>
        </w:rPr>
        <w:lastRenderedPageBreak/>
        <w:t>стоматологии;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14:paraId="29934CF5" w14:textId="77777777" w:rsidR="00DD6611" w:rsidRPr="00DD6611" w:rsidRDefault="00DD6611" w:rsidP="00DD6611">
      <w:pPr>
        <w:numPr>
          <w:ilvl w:val="0"/>
          <w:numId w:val="1"/>
        </w:numPr>
        <w:spacing w:after="0" w:line="240" w:lineRule="auto"/>
        <w:jc w:val="both"/>
        <w:textAlignment w:val="baseline"/>
        <w:rPr>
          <w:rFonts w:ascii="Arial" w:eastAsia="Times New Roman" w:hAnsi="Arial" w:cs="Arial"/>
          <w:color w:val="555555"/>
          <w:sz w:val="18"/>
          <w:szCs w:val="18"/>
          <w:lang w:eastAsia="ru-RU"/>
        </w:rPr>
      </w:pPr>
      <w:r w:rsidRPr="00DD6611">
        <w:rPr>
          <w:rFonts w:ascii="Arial" w:eastAsia="Times New Roman" w:hAnsi="Arial" w:cs="Arial"/>
          <w:color w:val="555555"/>
          <w:sz w:val="18"/>
          <w:szCs w:val="18"/>
          <w:lang w:eastAsia="ru-RU"/>
        </w:rPr>
        <w:t>Красноярский край, Кежемский район, г. Кодинск, ул.Колесниченко, 2а.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лечебному делу, медицинскому массажу, неотложной медицинской помощи,  организации сестринского дела, сестринскому делу,   сестринскому делу в педиатрии, стоматологии,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педиатрии; при оказании первичной специализированной медико- 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кардиологии, детской хирургии, инфекционным болезням, клинической лабораторной диагностике, клинической фармакологии, неврологии, оториноларингологии (за исключением кохлеарной имплантации), офтальмологии, психиатрии, стоматологии детской, стоматологии общей практики, травматологии и ортопедии, ультразвуковой диагностике, физиотерапии, функциональной диагностике. При проведении медицинских осмотров, медицинских освидетельствований и медицинских экспертиз организуются следующие работы (услуги): при проведении медицинских осмотров по: медицинским осмотрам профилактическим; при проведении медицинских экспертиз по: экспертизе временной нетрудоспособности. </w:t>
      </w:r>
    </w:p>
    <w:p w14:paraId="32DC427F" w14:textId="77777777" w:rsidR="005F142E" w:rsidRDefault="005F142E">
      <w:bookmarkStart w:id="0" w:name="_GoBack"/>
      <w:bookmarkEnd w:id="0"/>
    </w:p>
    <w:sectPr w:rsidR="005F142E" w:rsidSect="00DD6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A4781"/>
    <w:multiLevelType w:val="multilevel"/>
    <w:tmpl w:val="DA44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B4"/>
    <w:rsid w:val="005F142E"/>
    <w:rsid w:val="00DD6611"/>
    <w:rsid w:val="00E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965D-1D96-4A1E-8B97-5F91E0E0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FF4A-13AB-4E59-B412-DFEE13C3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3474</Words>
  <Characters>19802</Characters>
  <Application>Microsoft Office Word</Application>
  <DocSecurity>0</DocSecurity>
  <Lines>165</Lines>
  <Paragraphs>46</Paragraphs>
  <ScaleCrop>false</ScaleCrop>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2019-06-18T10:59:00Z</dcterms:created>
  <dcterms:modified xsi:type="dcterms:W3CDTF">2019-06-18T10:59:00Z</dcterms:modified>
</cp:coreProperties>
</file>