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9" w:rsidRPr="00276A86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</w:rPr>
      </w:pPr>
      <w:r w:rsidRPr="00276A86">
        <w:rPr>
          <w:rFonts w:eastAsia="Calibri"/>
          <w:sz w:val="28"/>
          <w:szCs w:val="28"/>
        </w:rPr>
        <w:t>Приложение № 2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36"/>
          <w:szCs w:val="36"/>
        </w:rPr>
      </w:pP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276A86">
        <w:rPr>
          <w:rFonts w:eastAsia="Calibri"/>
          <w:sz w:val="28"/>
          <w:szCs w:val="28"/>
        </w:rPr>
        <w:t xml:space="preserve">рограмме </w:t>
      </w:r>
      <w:r w:rsidRPr="00276A86">
        <w:rPr>
          <w:rFonts w:eastAsia="Calibri"/>
          <w:noProof/>
          <w:color w:val="000000"/>
          <w:sz w:val="28"/>
          <w:szCs w:val="28"/>
        </w:rPr>
        <w:t>государственных гарантий бесплатного оказания гражданам медицинской помощи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rFonts w:eastAsia="Calibri"/>
          <w:noProof/>
          <w:color w:val="000000"/>
          <w:sz w:val="28"/>
          <w:szCs w:val="28"/>
        </w:rPr>
        <w:t>в Костромской области на 2019 год</w:t>
      </w:r>
    </w:p>
    <w:p w:rsidR="00844C69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276A86">
        <w:rPr>
          <w:sz w:val="28"/>
          <w:szCs w:val="28"/>
        </w:rPr>
        <w:t xml:space="preserve">плановый период 2020 и 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noProof/>
          <w:color w:val="000000"/>
          <w:sz w:val="28"/>
          <w:szCs w:val="28"/>
        </w:rPr>
      </w:pPr>
      <w:r w:rsidRPr="00276A86">
        <w:rPr>
          <w:sz w:val="28"/>
          <w:szCs w:val="28"/>
        </w:rPr>
        <w:t>2021 годов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>ПЕРЕЧЕНЬ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лекарственных препаратов, отпускаемых населению </w:t>
      </w:r>
      <w:bookmarkStart w:id="0" w:name="OLE_LINK11"/>
      <w:bookmarkStart w:id="1" w:name="OLE_LINK12"/>
      <w:r w:rsidRPr="00276A86">
        <w:rPr>
          <w:sz w:val="28"/>
          <w:szCs w:val="28"/>
        </w:rPr>
        <w:t xml:space="preserve">в соответствии 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с </w:t>
      </w:r>
      <w:hyperlink r:id="rId5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 и категорий заболеваний, 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при амбулаторном лечении которых лекарственные средства 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и изделия медицинского назначения отпускаются по рецептам врачей бесплатно, а также в соответствии с </w:t>
      </w:r>
      <w:hyperlink r:id="rId6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населения, 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>при амбулаторном лечении которых лекарственные средства отпускаются по рецептам врачей с 50-процентной скидкой</w:t>
      </w:r>
    </w:p>
    <w:bookmarkEnd w:id="0"/>
    <w:bookmarkEnd w:id="1"/>
    <w:p w:rsidR="00844C69" w:rsidRPr="00276A86" w:rsidRDefault="00844C69" w:rsidP="00844C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658"/>
        <w:gridCol w:w="1336"/>
        <w:gridCol w:w="3699"/>
        <w:gridCol w:w="3423"/>
      </w:tblGrid>
      <w:tr w:rsidR="00844C69" w:rsidRPr="00276A86" w:rsidTr="008E61A6">
        <w:trPr>
          <w:tblHeader/>
          <w:jc w:val="center"/>
        </w:trPr>
        <w:tc>
          <w:tcPr>
            <w:tcW w:w="658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№ п/п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Код АТХ</w:t>
            </w:r>
          </w:p>
        </w:tc>
        <w:tc>
          <w:tcPr>
            <w:tcW w:w="3699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423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Лекарственные препараты</w:t>
            </w:r>
          </w:p>
        </w:tc>
      </w:tr>
    </w:tbl>
    <w:p w:rsidR="00844C69" w:rsidRPr="00276A86" w:rsidRDefault="00844C69" w:rsidP="00844C6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11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658"/>
        <w:gridCol w:w="1336"/>
        <w:gridCol w:w="3699"/>
        <w:gridCol w:w="3423"/>
      </w:tblGrid>
      <w:tr w:rsidR="00844C69" w:rsidRPr="00276A86" w:rsidTr="008E61A6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пищеварительный тракт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 обмен веществ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фтора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натрия фторид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A02BC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омепразол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эзомепразол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дротаверин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ветрогонные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симетикон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желчегонные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гимекромон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артишока листьев экстракт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А05АА02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урсодезоксифолиевая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A05BA03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расторопши пятнистой плодов экстракт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фосфолипиды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A06AD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лактулоза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A07EC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сульфасалазин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месалазин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A07FA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противодиарейные </w:t>
            </w:r>
            <w:r w:rsidRPr="00276A86">
              <w:rPr>
                <w:sz w:val="28"/>
                <w:szCs w:val="28"/>
              </w:rPr>
              <w:lastRenderedPageBreak/>
              <w:t>микроорганизмы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бифидобактерии бифидум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линекс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панкреатин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лизпро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глулизин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средней продолжи-тельности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инсулин-изофан (человеческий генно-инженерный)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средней продолжи-тельности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 двухфазный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лизпро двухфазный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деглудек+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аспарт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гларгин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детемир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инсулин деглудек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бигуаниды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метформин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глибенкламид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гликлазид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гликвидон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глимепирид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глибенкламид+метформин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вилдаглиптин+метформин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глимепирид+метформин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метформин+ситаглибтин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саксаглиптин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вилдаглиптин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ситаглибтин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линаглиптин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42.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алоглиптин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лираглутид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репаглинид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дапаглифлозин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дулаглутид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препараты, применяемые при лечении сахарного диабета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эксенатид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комбинации с микроэлементами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минералы+поливитамины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других комбинациях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витамины и витамино-подобные средства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A11CC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 Д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альфакальциферол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колекальциферол+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карбонат кальция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колекальциферол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 B1 в комбинации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пиридоксин+тиамин+</w:t>
            </w:r>
            <w:r w:rsidRPr="00276A86">
              <w:rPr>
                <w:sz w:val="28"/>
                <w:szCs w:val="28"/>
              </w:rPr>
              <w:br/>
              <w:t>цианокобаламин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цинка сульфат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магния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магне B6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коррекции метаболических процессов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левокарнитин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ларонидаза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кроветворение и кровь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варфарин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59.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антиагреганты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дипиридамол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60.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клопидогрел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тикагрелор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дабигатрана этексилат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B02AА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гемостатическое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гемостатическое средство для местного применения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коллаген+нитрофурал+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борная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В02В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факторы свертывания крови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фактор свертывания крови VIII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апиксабан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B02BX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гемопоэза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ромиплостим</w:t>
            </w:r>
          </w:p>
        </w:tc>
      </w:tr>
      <w:tr w:rsidR="00844C69" w:rsidRPr="00276A86" w:rsidTr="008E61A6">
        <w:trPr>
          <w:trHeight w:val="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элтромбопаг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6</w:t>
            </w: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железа сульфат+серин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антикоагулянты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ривароксабан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гематологические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депротеинизированный гемодериват крови телят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Препараты для лечения заболеваний 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сердечно-сосудистой системы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дигоксин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пропафенон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амиодарон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изосорбида динитрат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изосорбида мононитрат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нитроглицерин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C01EB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сердца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триметазидин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убидекаренон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ивабрадин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икатибант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антигипертензивные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бозентан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антигипертензивное средство для лечения легочной артериальной гипертензии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силденафил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гипотензивное средство – гуанилагциклазы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риоцигуат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тиазиды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гидрохлоротиазид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сульфонамиды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индапамид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спиронолактон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эплеренон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пурина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пентоксифиллин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C05CA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снижающие проницаемость капилляров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троксерутин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бета-адреноблока-торы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атенолол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бисопролол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метопролол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карведилол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r w:rsidRPr="00276A86">
              <w:rPr>
                <w:sz w:val="28"/>
                <w:szCs w:val="28"/>
              </w:rPr>
              <w:lastRenderedPageBreak/>
              <w:t>дигидропиридина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амлодипин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нифедипин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9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верапамил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бензотиазепиновые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дилтиазем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каптоприл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лизиноприл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периндоприл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эналаприл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зофеноприл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индапамид+периндоприл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лозартан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рамиприл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кандесартан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валсартан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ангиотензина II антагонисты в комбинации с БМКК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амлодипин+валсартан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C10AA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аторвастатин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симвастатин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кожных заболеваний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ретиноид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изотретиноин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нистатин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G02</w:t>
            </w:r>
            <w:r w:rsidRPr="00276A86">
              <w:rPr>
                <w:sz w:val="28"/>
                <w:szCs w:val="28"/>
                <w:lang w:val="en-US"/>
              </w:rPr>
              <w:t>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секреции пролактина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каберголин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гестагены и эстрогены (фиксированные сочетания)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дезогестрел+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этинилэстрадиол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3-оксоандростена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тестостерон (смесь эфиров)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противоопухолевое, гестогенное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мегестрол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секреции гонадотропного гормона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даназол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G04CA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тамсулозин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G04BC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нефролитолитическоесредство, ощелачивающее мочу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shd w:val="clear" w:color="auto" w:fill="FFFFFF"/>
              </w:rPr>
              <w:t xml:space="preserve">блемарен (Лимоннаякислота + </w:t>
            </w:r>
            <w:r w:rsidRPr="00276A86">
              <w:rPr>
                <w:sz w:val="28"/>
                <w:szCs w:val="28"/>
                <w:shd w:val="clear" w:color="auto" w:fill="FFFFFF"/>
              </w:rPr>
              <w:lastRenderedPageBreak/>
              <w:t>Калиягидрокарбонат + Натрия</w:t>
            </w:r>
            <w:r>
              <w:rPr>
                <w:sz w:val="28"/>
                <w:szCs w:val="28"/>
                <w:shd w:val="clear" w:color="auto" w:fill="FFFFFF"/>
              </w:rPr>
              <w:t>цитрат)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соматропин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десмопрессин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H02AA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минералокортикоиды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флудрокортизон</w:t>
            </w:r>
          </w:p>
        </w:tc>
      </w:tr>
      <w:tr w:rsidR="00844C69" w:rsidRPr="00276A86" w:rsidTr="008E61A6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H02AB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преднизолон, метилпреднизолон</w:t>
            </w:r>
          </w:p>
        </w:tc>
      </w:tr>
      <w:tr w:rsidR="00844C69" w:rsidRPr="00276A86" w:rsidTr="008E61A6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триамцинолон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левотироксин натрия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кальцитонина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кальцитонин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Противомикробные препараты для системного использования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J01DD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 цефалоспорины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цефиксим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J01CR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амоксициклин+</w:t>
            </w:r>
          </w:p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клавулановая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сульфаниламиды в комбинации с триметопримом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ко-тримоксазол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J01FA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макролиды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азитромицин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J01XD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276A86">
              <w:rPr>
                <w:sz w:val="28"/>
                <w:szCs w:val="28"/>
              </w:rPr>
              <w:t>метронидазол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J02AC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флуконазол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вориконазол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ацикловир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валацикловира гидрохлорид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энтекавир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ламивудин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телбивудин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арбидол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J06BA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нормальный человеческий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человека нормальный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бендамустин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хлорамбуцил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алкилирующие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темозоломид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метотрексат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пеметрексед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меркаптопурин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капецитабин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тегафур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алкалоиды растительного происхождения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этопозид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L01XB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метилгидразины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гидразина сульфат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противоопухолевый препарат моноклональные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цетуксимаб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противоопухолевое и иммуномодулирующее средство, моноклональные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ритуксимаб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противоопухолевый препарат и 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тимозин альфа-1 рекомбинантный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анагрелид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сунитиниб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эверолимус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дазатиниб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нилотиниб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ибрутиниб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руксолитиниб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гипоталамуса, гипофиза, гонадотропины и их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трипторелин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лейпрорелин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гозерелин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тамоксифен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167.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противоопухолевое средство - антиэстроген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фулвестрант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L02BG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ферментов ингибиторы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анастрозол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эксеместан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глюкозаминилмурамилди-пептид, комбинированный с другими препаратами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стимулятор лейкопоэза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филграстим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172.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 альфа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пегинтерферон альфа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L03AХ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иммуностимуляторы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глатирамера ацетат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абатацепт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микофеноловая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микофенолатамофетил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финголимод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лефлуномид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экулизумаб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натализумаб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циклоспорин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голимумаб</w:t>
            </w:r>
            <w:r w:rsidRPr="00276A86">
              <w:rPr>
                <w:sz w:val="28"/>
                <w:szCs w:val="28"/>
                <w:vertAlign w:val="superscript"/>
              </w:rPr>
              <w:t>&lt;*&gt;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адалимумаб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инфликсимаб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терифлуномид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тофацитиниб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сиролимус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фактора некроза опухоли альфа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этанерцепт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такролимус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тоцилизумаб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диклофенак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кеторолак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оксикамы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мелоксикам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кетопрофен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ненаркотические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нимесулид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толперизон, тизанидин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миорелаксант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золедроновая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памидроновая кислота, алендроновая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lastRenderedPageBreak/>
              <w:t>201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M05BA01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костной резорбции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этидроновая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стимулятор остеогенеза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оссеин-гидроксиапатитное соединение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 трипсин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вобензим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нервной системы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N01AN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тримепиридин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морфин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налоксон + оксикодон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анальгезирующее наркотическое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фентанил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трамадол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ацетилсалициловая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фенобарбитал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вальпроевая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212.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N03A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этосуксимид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карбамазепин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окскарбазепин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противоэпилептические препараты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леветирацетам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ламотриджин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>зонисамид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топирамат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тригексифенидил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леводопа+бенсеразид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леводопа+карбидопа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адамантана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амантадин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стимуляторы допаминовых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прамипексол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пирибедил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моноаминоксидазы типа 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разагилин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фенотиазины с </w:t>
            </w:r>
            <w:r w:rsidRPr="00276A86">
              <w:rPr>
                <w:sz w:val="28"/>
                <w:szCs w:val="28"/>
              </w:rPr>
              <w:lastRenderedPageBreak/>
              <w:t>пиперидиновой структурой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перициазин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27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индола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сертиндол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нейролептики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кветиапин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клозапин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хлорпротиксен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допаминовых D2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палиперидон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рисперидон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ингибиторы обратного захвата серетонина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флувоксамин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психостимуляторы и ноотропные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пирацетам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пиритинол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ацетиламиноянтарная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полипептиды коры головного мозга скота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церебролизин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гопантеновая кислота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</w:t>
            </w:r>
            <w:r w:rsidRPr="00276A86">
              <w:rPr>
                <w:sz w:val="28"/>
                <w:szCs w:val="28"/>
                <w:lang w:val="en-US"/>
              </w:rPr>
              <w:t>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холинэстеразы ингибитор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с1-эстеразы человека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пиридостигмина гидробромид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ипидакрин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парасимпатомиметики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холина альфосцерат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циннаризин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N07XX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винпоцетин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этилметилгидроксипири-динасукцинат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цитофлавин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аминохинолины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гидроксихлорохин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P02CA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мебендазол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албендазол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тиотропия бромид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сальбутамол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формотерол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255.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индакатерол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R03AK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ипратропия бромид+фенотерол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салметерол+флутиказон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будесонид+формотерол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мометазон+формотерол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беклометазон+формотерол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R03BB54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олодатерол+тиотропия бромид 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беклометазон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флутиказон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будесонид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мометазон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ксантина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теофиллин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лейкотриеновых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монтелукаст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R05CB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амброксол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ацетилцистеин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органов чувств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пилокарпин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тимолол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латанопрост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препараты, применяемые в офтальмологии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азапентацен</w:t>
            </w:r>
          </w:p>
        </w:tc>
      </w:tr>
      <w:tr w:rsidR="00844C69" w:rsidRPr="00276A86" w:rsidTr="008E61A6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гиалуронидазы сазоксимера бромидом коньюгат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комплексообразующие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деферазирокс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специализированное </w:t>
            </w:r>
            <w:r w:rsidRPr="00276A86">
              <w:rPr>
                <w:sz w:val="28"/>
                <w:szCs w:val="28"/>
              </w:rPr>
              <w:lastRenderedPageBreak/>
              <w:t>лечебное питание, применяющееся при фенилкетонурии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 xml:space="preserve">безбелковые продукты </w:t>
            </w:r>
            <w:r w:rsidRPr="00276A86">
              <w:rPr>
                <w:sz w:val="28"/>
                <w:szCs w:val="28"/>
              </w:rPr>
              <w:lastRenderedPageBreak/>
              <w:t>питания, белковые гидролизаты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77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средства для диагностики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тест-полоски для определения сахара в крови</w:t>
            </w: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лечебное питание для пациентов с орфанными заболеваниями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4C69" w:rsidRPr="00276A86" w:rsidTr="008E61A6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расходные материалы для инсулинов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ых </w:t>
            </w: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шприц-ручек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844C69" w:rsidRPr="00276A86" w:rsidRDefault="00844C69" w:rsidP="008E6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shd w:val="clear" w:color="auto" w:fill="FFFFFF"/>
              </w:rPr>
              <w:t>иглы для инсулиновыхшприц-ручек</w:t>
            </w:r>
          </w:p>
        </w:tc>
      </w:tr>
    </w:tbl>
    <w:p w:rsidR="00844C69" w:rsidRPr="00276A86" w:rsidRDefault="00844C69" w:rsidP="00844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A86">
        <w:rPr>
          <w:sz w:val="28"/>
          <w:szCs w:val="28"/>
        </w:rPr>
        <w:t>__________________</w:t>
      </w:r>
    </w:p>
    <w:p w:rsidR="00844C69" w:rsidRPr="00276A86" w:rsidRDefault="00844C69" w:rsidP="00844C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6A86">
        <w:rPr>
          <w:sz w:val="28"/>
          <w:szCs w:val="28"/>
          <w:vertAlign w:val="superscript"/>
        </w:rPr>
        <w:t>&lt;*&gt;</w:t>
      </w:r>
      <w:r w:rsidRPr="00276A86">
        <w:rPr>
          <w:sz w:val="20"/>
          <w:szCs w:val="20"/>
        </w:rPr>
        <w:t xml:space="preserve">Лекарственные формы в соответствии с Государственным </w:t>
      </w:r>
      <w:hyperlink r:id="rId7" w:history="1">
        <w:r w:rsidRPr="00276A86">
          <w:rPr>
            <w:sz w:val="20"/>
            <w:szCs w:val="20"/>
          </w:rPr>
          <w:t>реестром</w:t>
        </w:r>
      </w:hyperlink>
      <w:r w:rsidRPr="00276A86">
        <w:rPr>
          <w:sz w:val="20"/>
          <w:szCs w:val="20"/>
        </w:rPr>
        <w:t xml:space="preserve"> лекарственных средств для медицинского применения.</w:t>
      </w:r>
    </w:p>
    <w:p w:rsidR="00844C69" w:rsidRPr="00276A86" w:rsidRDefault="00844C69" w:rsidP="00844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E2" w:rsidRDefault="00E41AE2"/>
    <w:sectPr w:rsidR="00E41AE2" w:rsidSect="00E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E35B8B"/>
    <w:multiLevelType w:val="hybridMultilevel"/>
    <w:tmpl w:val="056C6C3E"/>
    <w:lvl w:ilvl="0" w:tplc="B4F6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D0A3F"/>
    <w:multiLevelType w:val="hybridMultilevel"/>
    <w:tmpl w:val="4FA60442"/>
    <w:lvl w:ilvl="0" w:tplc="13C833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61242DE"/>
    <w:multiLevelType w:val="hybridMultilevel"/>
    <w:tmpl w:val="B152106A"/>
    <w:lvl w:ilvl="0" w:tplc="E34A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7">
    <w:nsid w:val="2D721E8D"/>
    <w:multiLevelType w:val="hybridMultilevel"/>
    <w:tmpl w:val="824AE212"/>
    <w:lvl w:ilvl="0" w:tplc="8F9615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34170C"/>
    <w:multiLevelType w:val="hybridMultilevel"/>
    <w:tmpl w:val="AC1EA3B8"/>
    <w:lvl w:ilvl="0" w:tplc="A70CFD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82302C"/>
    <w:multiLevelType w:val="hybridMultilevel"/>
    <w:tmpl w:val="EBB62AB8"/>
    <w:lvl w:ilvl="0" w:tplc="31F4B8B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7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29"/>
  </w:num>
  <w:num w:numId="26">
    <w:abstractNumId w:val="2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3"/>
  </w:num>
  <w:num w:numId="32">
    <w:abstractNumId w:val="17"/>
  </w:num>
  <w:num w:numId="33">
    <w:abstractNumId w:val="25"/>
  </w:num>
  <w:num w:numId="34">
    <w:abstractNumId w:val="12"/>
  </w:num>
  <w:num w:numId="35">
    <w:abstractNumId w:val="1"/>
  </w:num>
  <w:num w:numId="36">
    <w:abstractNumId w:val="15"/>
  </w:num>
  <w:num w:numId="37">
    <w:abstractNumId w:val="1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C69"/>
    <w:rsid w:val="00844C69"/>
    <w:rsid w:val="00E4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C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4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44C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44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4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C69"/>
  </w:style>
  <w:style w:type="paragraph" w:styleId="a7">
    <w:name w:val="List Paragraph"/>
    <w:basedOn w:val="a"/>
    <w:uiPriority w:val="99"/>
    <w:qFormat/>
    <w:rsid w:val="00844C69"/>
    <w:pPr>
      <w:ind w:left="720"/>
    </w:pPr>
  </w:style>
  <w:style w:type="paragraph" w:styleId="5">
    <w:name w:val="List Number 5"/>
    <w:basedOn w:val="a"/>
    <w:uiPriority w:val="99"/>
    <w:rsid w:val="00844C69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character" w:styleId="a8">
    <w:name w:val="Hyperlink"/>
    <w:uiPriority w:val="99"/>
    <w:rsid w:val="00844C69"/>
    <w:rPr>
      <w:color w:val="0000FF"/>
      <w:u w:val="single"/>
    </w:rPr>
  </w:style>
  <w:style w:type="table" w:styleId="a9">
    <w:name w:val="Table Grid"/>
    <w:basedOn w:val="a1"/>
    <w:uiPriority w:val="99"/>
    <w:rsid w:val="00844C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844C69"/>
    <w:pPr>
      <w:widowControl w:val="0"/>
      <w:suppressLineNumbers/>
      <w:suppressAutoHyphens/>
    </w:pPr>
    <w:rPr>
      <w:kern w:val="1"/>
      <w:lang w:eastAsia="hi-IN" w:bidi="hi-IN"/>
    </w:rPr>
  </w:style>
  <w:style w:type="character" w:styleId="ab">
    <w:name w:val="page number"/>
    <w:uiPriority w:val="99"/>
    <w:rsid w:val="00844C69"/>
  </w:style>
  <w:style w:type="paragraph" w:customStyle="1" w:styleId="ConsPlusNonformat">
    <w:name w:val="ConsPlusNonformat"/>
    <w:uiPriority w:val="99"/>
    <w:rsid w:val="00844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44C69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44C6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4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uiPriority w:val="99"/>
    <w:rsid w:val="00844C69"/>
  </w:style>
  <w:style w:type="paragraph" w:customStyle="1" w:styleId="Style2">
    <w:name w:val="Style2"/>
    <w:basedOn w:val="a"/>
    <w:uiPriority w:val="99"/>
    <w:rsid w:val="00844C69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1">
    <w:name w:val="Font Style11"/>
    <w:uiPriority w:val="99"/>
    <w:rsid w:val="00844C69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844C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C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844C69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44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44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нак Знак5"/>
    <w:uiPriority w:val="99"/>
    <w:locked/>
    <w:rsid w:val="00844C69"/>
    <w:rPr>
      <w:b/>
      <w:bCs/>
      <w:sz w:val="32"/>
      <w:szCs w:val="32"/>
      <w:lang w:val="ru-RU" w:eastAsia="ru-RU"/>
    </w:rPr>
  </w:style>
  <w:style w:type="character" w:customStyle="1" w:styleId="af0">
    <w:name w:val="Знак Знак"/>
    <w:uiPriority w:val="99"/>
    <w:locked/>
    <w:rsid w:val="00844C69"/>
    <w:rPr>
      <w:sz w:val="24"/>
      <w:szCs w:val="24"/>
    </w:rPr>
  </w:style>
  <w:style w:type="paragraph" w:styleId="af1">
    <w:name w:val="No Spacing"/>
    <w:uiPriority w:val="99"/>
    <w:qFormat/>
    <w:rsid w:val="00844C6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uiPriority w:val="99"/>
    <w:rsid w:val="00844C69"/>
  </w:style>
  <w:style w:type="paragraph" w:customStyle="1" w:styleId="12">
    <w:name w:val="Без интервала1"/>
    <w:uiPriority w:val="99"/>
    <w:rsid w:val="00844C69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uiPriority w:val="99"/>
    <w:rsid w:val="00844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uiPriority w:val="99"/>
    <w:rsid w:val="00844C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link w:val="af3"/>
    <w:uiPriority w:val="99"/>
    <w:semiHidden/>
    <w:rsid w:val="00844C69"/>
    <w:rPr>
      <w:rFonts w:ascii="Arial" w:eastAsia="Calibri" w:hAnsi="Arial"/>
      <w:sz w:val="20"/>
      <w:szCs w:val="20"/>
    </w:rPr>
  </w:style>
  <w:style w:type="paragraph" w:customStyle="1" w:styleId="13">
    <w:name w:val="Текст примечания1"/>
    <w:basedOn w:val="a"/>
    <w:next w:val="af3"/>
    <w:uiPriority w:val="99"/>
    <w:semiHidden/>
    <w:rsid w:val="00844C69"/>
    <w:pPr>
      <w:widowControl w:val="0"/>
      <w:suppressAutoHyphens/>
    </w:pPr>
    <w:rPr>
      <w:rFonts w:ascii="Arial" w:eastAsia="Calibri" w:hAnsi="Arial"/>
      <w:sz w:val="20"/>
      <w:szCs w:val="20"/>
      <w:lang w:eastAsia="en-US"/>
    </w:rPr>
  </w:style>
  <w:style w:type="character" w:customStyle="1" w:styleId="14">
    <w:name w:val="Текст примечания Знак1"/>
    <w:uiPriority w:val="99"/>
    <w:semiHidden/>
    <w:rsid w:val="0084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semiHidden/>
    <w:rsid w:val="00844C69"/>
    <w:rPr>
      <w:rFonts w:ascii="Arial" w:eastAsia="Calibri" w:hAnsi="Arial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rsid w:val="00844C69"/>
    <w:pPr>
      <w:widowControl w:val="0"/>
      <w:suppressAutoHyphens/>
    </w:pPr>
    <w:rPr>
      <w:b/>
      <w:bCs/>
    </w:rPr>
  </w:style>
  <w:style w:type="character" w:customStyle="1" w:styleId="16">
    <w:name w:val="Тема примечания Знак1"/>
    <w:uiPriority w:val="99"/>
    <w:semiHidden/>
    <w:rsid w:val="00844C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844C6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9">
    <w:name w:val="Font Style79"/>
    <w:uiPriority w:val="99"/>
    <w:rsid w:val="00844C6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44C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7">
    <w:name w:val="Style47"/>
    <w:basedOn w:val="a"/>
    <w:uiPriority w:val="99"/>
    <w:rsid w:val="00844C69"/>
    <w:pPr>
      <w:widowControl w:val="0"/>
      <w:autoSpaceDE w:val="0"/>
      <w:autoSpaceDN w:val="0"/>
      <w:adjustRightInd w:val="0"/>
    </w:pPr>
  </w:style>
  <w:style w:type="character" w:styleId="af6">
    <w:name w:val="Strong"/>
    <w:uiPriority w:val="22"/>
    <w:qFormat/>
    <w:rsid w:val="00844C69"/>
    <w:rPr>
      <w:b/>
      <w:bCs/>
    </w:rPr>
  </w:style>
  <w:style w:type="paragraph" w:styleId="af3">
    <w:name w:val="annotation text"/>
    <w:basedOn w:val="a"/>
    <w:link w:val="af2"/>
    <w:uiPriority w:val="99"/>
    <w:semiHidden/>
    <w:unhideWhenUsed/>
    <w:rsid w:val="00844C69"/>
    <w:rPr>
      <w:rFonts w:ascii="Arial" w:eastAsia="Calibri" w:hAnsi="Arial" w:cstheme="minorBidi"/>
      <w:sz w:val="20"/>
      <w:szCs w:val="20"/>
      <w:lang w:eastAsia="en-US"/>
    </w:rPr>
  </w:style>
  <w:style w:type="character" w:customStyle="1" w:styleId="22">
    <w:name w:val="Текст примечания Знак2"/>
    <w:basedOn w:val="a0"/>
    <w:link w:val="af3"/>
    <w:uiPriority w:val="99"/>
    <w:semiHidden/>
    <w:rsid w:val="00844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844C69"/>
    <w:rPr>
      <w:b/>
      <w:bCs/>
    </w:rPr>
  </w:style>
  <w:style w:type="character" w:customStyle="1" w:styleId="23">
    <w:name w:val="Тема примечания Знак2"/>
    <w:basedOn w:val="22"/>
    <w:link w:val="af5"/>
    <w:uiPriority w:val="99"/>
    <w:semiHidden/>
    <w:rsid w:val="00844C69"/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844C69"/>
  </w:style>
  <w:style w:type="paragraph" w:customStyle="1" w:styleId="Style8">
    <w:name w:val="Style8"/>
    <w:basedOn w:val="a"/>
    <w:uiPriority w:val="99"/>
    <w:rsid w:val="00844C69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6">
    <w:name w:val="Font Style66"/>
    <w:uiPriority w:val="99"/>
    <w:rsid w:val="00844C6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44C69"/>
    <w:pPr>
      <w:widowControl w:val="0"/>
      <w:autoSpaceDE w:val="0"/>
      <w:autoSpaceDN w:val="0"/>
      <w:adjustRightInd w:val="0"/>
      <w:spacing w:line="64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AA6BC569F11C09D9DB456C2D8BDBC666576A86DEB414595D231387945P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5632B0356F9551B52ED65AE735BEB96E7375822B78113353D4DC30D948A63771EBCA3B3E4E6M0p4N" TargetMode="External"/><Relationship Id="rId5" Type="http://schemas.openxmlformats.org/officeDocument/2006/relationships/hyperlink" Target="consultantplus://offline/ref=A2F5632B0356F9551B52ED65AE735BEB96E7375822B78113353D4DC30D948A63771EBCA3B3E3E5M0p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2209</Words>
  <Characters>12595</Characters>
  <Application>Microsoft Office Word</Application>
  <DocSecurity>0</DocSecurity>
  <Lines>104</Lines>
  <Paragraphs>29</Paragraphs>
  <ScaleCrop>false</ScaleCrop>
  <Company>Krokoz™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2019-02-07T10:40:00Z</dcterms:created>
  <dcterms:modified xsi:type="dcterms:W3CDTF">2019-02-07T10:41:00Z</dcterms:modified>
</cp:coreProperties>
</file>