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CDCA"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ФЕДЕРАЛЬНЫЙ ЗАКОН РФ №323 Об основах охраны здоровья граждан  в Российской Федерации</w:t>
      </w:r>
    </w:p>
    <w:p w14:paraId="34499AD8"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b/>
          <w:bCs/>
          <w:color w:val="1E1E1E"/>
          <w:sz w:val="23"/>
          <w:szCs w:val="23"/>
          <w:bdr w:val="none" w:sz="0" w:space="0" w:color="auto" w:frame="1"/>
          <w:lang w:eastAsia="ru-RU"/>
        </w:rPr>
        <w:t>Статья 4. Основные принципы охраны здоровья</w:t>
      </w:r>
    </w:p>
    <w:p w14:paraId="06C62FD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Основными принципами охраны здоровья являются:</w:t>
      </w:r>
    </w:p>
    <w:p w14:paraId="7C26A0CC"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соблюдение прав граждан в сфере охраны здоровья и обеспечение связанных с этими правами государственных гарантий;</w:t>
      </w:r>
    </w:p>
    <w:p w14:paraId="70F3B3CF"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приоритет интересов пациента при оказании медицинской помощи;</w:t>
      </w:r>
    </w:p>
    <w:p w14:paraId="5045F639"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3) приоритет охраны здоровья детей;</w:t>
      </w:r>
    </w:p>
    <w:p w14:paraId="2703C372"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4) социальная защищенность граждан в случае утраты здоровья;</w:t>
      </w:r>
    </w:p>
    <w:p w14:paraId="566DC4FA"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C2A9F7C"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6) доступность и качество медицинской помощи;</w:t>
      </w:r>
    </w:p>
    <w:p w14:paraId="1A352AC5"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7) недопустимость отказа в оказании медицинской помощи;</w:t>
      </w:r>
    </w:p>
    <w:p w14:paraId="04B68F6D"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8) приоритет профилактики в сфере охраны здоровья;</w:t>
      </w:r>
    </w:p>
    <w:p w14:paraId="6AA9037D"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9) соблюдение врачебной тайны.</w:t>
      </w:r>
    </w:p>
    <w:p w14:paraId="70F7C9C5"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b/>
          <w:bCs/>
          <w:color w:val="1E1E1E"/>
          <w:sz w:val="23"/>
          <w:szCs w:val="23"/>
          <w:bdr w:val="none" w:sz="0" w:space="0" w:color="auto" w:frame="1"/>
          <w:lang w:eastAsia="ru-RU"/>
        </w:rPr>
        <w:t>Статья 5. Соблюдение прав граждан в сфере охраны здоровья и обеспечение связанных с этими правами государственных гарантий</w:t>
      </w:r>
    </w:p>
    <w:p w14:paraId="6D0471F7" w14:textId="77777777" w:rsidR="007F08B3" w:rsidRPr="007F08B3" w:rsidRDefault="007F08B3" w:rsidP="007F08B3">
      <w:pPr>
        <w:numPr>
          <w:ilvl w:val="0"/>
          <w:numId w:val="1"/>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E95040B" w14:textId="77777777" w:rsidR="007F08B3" w:rsidRPr="007F08B3" w:rsidRDefault="007F08B3" w:rsidP="007F08B3">
      <w:pPr>
        <w:numPr>
          <w:ilvl w:val="0"/>
          <w:numId w:val="1"/>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5C908D1" w14:textId="77777777" w:rsidR="007F08B3" w:rsidRPr="007F08B3" w:rsidRDefault="007F08B3" w:rsidP="007F08B3">
      <w:pPr>
        <w:numPr>
          <w:ilvl w:val="0"/>
          <w:numId w:val="1"/>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Государство гарантирует гражданам защиту от любых форм дискриминации, обусловленной наличием у них каких-либо заболеваний.</w:t>
      </w:r>
    </w:p>
    <w:p w14:paraId="5C640634"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b/>
          <w:bCs/>
          <w:color w:val="1E1E1E"/>
          <w:sz w:val="23"/>
          <w:szCs w:val="23"/>
          <w:bdr w:val="none" w:sz="0" w:space="0" w:color="auto" w:frame="1"/>
          <w:lang w:eastAsia="ru-RU"/>
        </w:rPr>
        <w:t>Статья 6. Приоритет интересов пациента при оказании медицинской помощи</w:t>
      </w:r>
    </w:p>
    <w:p w14:paraId="044ECF49" w14:textId="77777777" w:rsidR="007F08B3" w:rsidRPr="007F08B3" w:rsidRDefault="007F08B3" w:rsidP="007F08B3">
      <w:pPr>
        <w:numPr>
          <w:ilvl w:val="0"/>
          <w:numId w:val="2"/>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Приоритет интересов пациента при оказании медицинской помощи реализуется путем:</w:t>
      </w:r>
    </w:p>
    <w:p w14:paraId="5E72E78E"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92A09B9"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CC407EC"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3) обеспечения ухода при оказании медицинской помощи;</w:t>
      </w:r>
    </w:p>
    <w:p w14:paraId="6770E38A"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4) организации оказания медицинской помощи пациенту с учетом рационального использования его времени;</w:t>
      </w:r>
    </w:p>
    <w:p w14:paraId="70D61A2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60B6D92F"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61B6B9C3" w14:textId="77777777" w:rsidR="007F08B3" w:rsidRPr="007F08B3" w:rsidRDefault="007F08B3" w:rsidP="007F08B3">
      <w:pPr>
        <w:numPr>
          <w:ilvl w:val="0"/>
          <w:numId w:val="3"/>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lastRenderedPageBreak/>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A0157F0"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b/>
          <w:bCs/>
          <w:color w:val="1E1E1E"/>
          <w:sz w:val="23"/>
          <w:szCs w:val="23"/>
          <w:bdr w:val="none" w:sz="0" w:space="0" w:color="auto" w:frame="1"/>
          <w:lang w:eastAsia="ru-RU"/>
        </w:rPr>
        <w:t>Статья 12. Приоритет профилактики в сфере охраны здоровья.</w:t>
      </w:r>
    </w:p>
    <w:p w14:paraId="609773D1"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Приоритет профилактики в сфере охраны здоровья обеспечивается путем:</w:t>
      </w:r>
    </w:p>
    <w:p w14:paraId="2D430CC4"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004D8E01"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осуществления санитарно-противоэпидемических (профилактических) мероприятий;</w:t>
      </w:r>
    </w:p>
    <w:p w14:paraId="3A4D64D3"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7F08B3">
        <w:rPr>
          <w:rFonts w:ascii="Arial" w:eastAsia="Times New Roman" w:hAnsi="Arial" w:cs="Arial"/>
          <w:color w:val="1E1E1E"/>
          <w:sz w:val="23"/>
          <w:szCs w:val="23"/>
          <w:lang w:eastAsia="ru-RU"/>
        </w:rPr>
        <w:br/>
        <w:t>(Пункт в редакции, введенной в действие со 2 ноября 2014 года Федеральным законом от 22 октября 2014 года N 314-ФЗ.</w:t>
      </w:r>
    </w:p>
    <w:p w14:paraId="4621CFCA"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A2D5825"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589B3C29"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18. Право на охрану здоровья</w:t>
      </w:r>
    </w:p>
    <w:p w14:paraId="565FDDFD" w14:textId="77777777" w:rsidR="007F08B3" w:rsidRPr="007F08B3" w:rsidRDefault="007F08B3" w:rsidP="007F08B3">
      <w:pPr>
        <w:numPr>
          <w:ilvl w:val="0"/>
          <w:numId w:val="4"/>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Каждый имеет право на охрану здоровья.</w:t>
      </w:r>
    </w:p>
    <w:p w14:paraId="36D41EBC" w14:textId="77777777" w:rsidR="007F08B3" w:rsidRPr="007F08B3" w:rsidRDefault="007F08B3" w:rsidP="007F08B3">
      <w:pPr>
        <w:numPr>
          <w:ilvl w:val="0"/>
          <w:numId w:val="4"/>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2ABD46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(в ред. Федерального закона от 22.10.2014 N 314-ФЗ)</w:t>
      </w:r>
    </w:p>
    <w:p w14:paraId="14FF9563"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19. Право на медицинскую помощь</w:t>
      </w:r>
    </w:p>
    <w:p w14:paraId="2C12AC05" w14:textId="77777777" w:rsidR="007F08B3" w:rsidRPr="007F08B3" w:rsidRDefault="007F08B3" w:rsidP="007F08B3">
      <w:pPr>
        <w:numPr>
          <w:ilvl w:val="0"/>
          <w:numId w:val="5"/>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Каждый имеет право на медицинскую помощь.</w:t>
      </w:r>
    </w:p>
    <w:p w14:paraId="635DF702" w14:textId="77777777" w:rsidR="007F08B3" w:rsidRPr="007F08B3" w:rsidRDefault="007F08B3" w:rsidP="007F08B3">
      <w:pPr>
        <w:numPr>
          <w:ilvl w:val="0"/>
          <w:numId w:val="5"/>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6D9F499" w14:textId="77777777" w:rsidR="007F08B3" w:rsidRPr="007F08B3" w:rsidRDefault="007F08B3" w:rsidP="007F08B3">
      <w:pPr>
        <w:numPr>
          <w:ilvl w:val="0"/>
          <w:numId w:val="5"/>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2896880" w14:textId="77777777" w:rsidR="007F08B3" w:rsidRPr="007F08B3" w:rsidRDefault="007F08B3" w:rsidP="007F08B3">
      <w:pPr>
        <w:numPr>
          <w:ilvl w:val="0"/>
          <w:numId w:val="5"/>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Порядок оказания медицинской помощи иностранным гражданам определяется Правительством Российской Федерации.</w:t>
      </w:r>
    </w:p>
    <w:p w14:paraId="3C7AC4F3" w14:textId="77777777" w:rsidR="007F08B3" w:rsidRPr="007F08B3" w:rsidRDefault="007F08B3" w:rsidP="007F08B3">
      <w:pPr>
        <w:numPr>
          <w:ilvl w:val="0"/>
          <w:numId w:val="5"/>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inherit" w:eastAsia="Times New Roman" w:hAnsi="inherit" w:cs="Arial"/>
          <w:i/>
          <w:iCs/>
          <w:color w:val="1C1C1C"/>
          <w:sz w:val="23"/>
          <w:szCs w:val="23"/>
          <w:bdr w:val="none" w:sz="0" w:space="0" w:color="auto" w:frame="1"/>
          <w:lang w:eastAsia="ru-RU"/>
        </w:rPr>
        <w:t>Пациент имеет право на:</w:t>
      </w:r>
    </w:p>
    <w:p w14:paraId="4CE27EEF"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выбор врача и выбор медицинской организации в соответствии с настоящим Федеральным законом;</w:t>
      </w:r>
    </w:p>
    <w:p w14:paraId="282C7CCE"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DBCA67A"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3) получение консультаций врачей-специалистов;</w:t>
      </w:r>
    </w:p>
    <w:p w14:paraId="594B86A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14:paraId="4178FFC5"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9F8F94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6) получение лечебного питания в случае нахождения пациента на лечении в стационарных условиях;</w:t>
      </w:r>
    </w:p>
    <w:p w14:paraId="3F7F713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7) защиту сведений, составляющих врачебную тайну;</w:t>
      </w:r>
    </w:p>
    <w:p w14:paraId="1727C1DF"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8) отказ от медицинского вмешательства;</w:t>
      </w:r>
    </w:p>
    <w:p w14:paraId="6B454EE4"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9) возмещение вреда, причиненного здоровью при оказании ему медицинской помощи;</w:t>
      </w:r>
    </w:p>
    <w:p w14:paraId="5CF07A96"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10) допуск к нему адвоката или законного представителя для защиты своих прав;</w:t>
      </w:r>
    </w:p>
    <w:p w14:paraId="109BACC7"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F40116E"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14:paraId="17E97936" w14:textId="77777777" w:rsidR="007F08B3" w:rsidRPr="007F08B3" w:rsidRDefault="007F08B3" w:rsidP="007F08B3">
      <w:pPr>
        <w:numPr>
          <w:ilvl w:val="0"/>
          <w:numId w:val="6"/>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2DBD4B2" w14:textId="77777777" w:rsidR="007F08B3" w:rsidRPr="007F08B3" w:rsidRDefault="007F08B3" w:rsidP="007F08B3">
      <w:pPr>
        <w:numPr>
          <w:ilvl w:val="0"/>
          <w:numId w:val="6"/>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Информированное добровольное согласие на медицинское вмешательство дает один из родителей или инойзаконный представитель в отношении:</w:t>
      </w:r>
    </w:p>
    <w:p w14:paraId="767BA6D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0BBD7B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414FC3C7" w14:textId="77777777" w:rsidR="007F08B3" w:rsidRPr="007F08B3" w:rsidRDefault="007F08B3" w:rsidP="007F08B3">
      <w:pPr>
        <w:numPr>
          <w:ilvl w:val="0"/>
          <w:numId w:val="7"/>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закономпорядке недееспособным, осуществляет</w:t>
      </w:r>
    </w:p>
    <w:p w14:paraId="2C166E88"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указанное право в случае, если такое лицо по своему состоянию не способно отказаться от медицинского вмешательства.</w:t>
      </w:r>
    </w:p>
    <w:p w14:paraId="739B100D" w14:textId="77777777" w:rsidR="007F08B3" w:rsidRPr="007F08B3" w:rsidRDefault="007F08B3" w:rsidP="007F08B3">
      <w:pPr>
        <w:numPr>
          <w:ilvl w:val="0"/>
          <w:numId w:val="8"/>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1EC3A8DA" w14:textId="77777777" w:rsidR="007F08B3" w:rsidRPr="007F08B3" w:rsidRDefault="007F08B3" w:rsidP="007F08B3">
      <w:pPr>
        <w:numPr>
          <w:ilvl w:val="0"/>
          <w:numId w:val="8"/>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lastRenderedPageBreak/>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3317CD9" w14:textId="77777777" w:rsidR="007F08B3" w:rsidRPr="007F08B3" w:rsidRDefault="007F08B3" w:rsidP="007F08B3">
      <w:pPr>
        <w:numPr>
          <w:ilvl w:val="0"/>
          <w:numId w:val="8"/>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2C8F7FE1" w14:textId="77777777" w:rsidR="007F08B3" w:rsidRPr="007F08B3" w:rsidRDefault="007F08B3" w:rsidP="007F08B3">
      <w:pPr>
        <w:numPr>
          <w:ilvl w:val="0"/>
          <w:numId w:val="8"/>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1829958F" w14:textId="77777777" w:rsidR="007F08B3" w:rsidRPr="007F08B3" w:rsidRDefault="007F08B3" w:rsidP="007F08B3">
      <w:pPr>
        <w:numPr>
          <w:ilvl w:val="0"/>
          <w:numId w:val="8"/>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E5B58F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(в ред. Федерального закона от 25.11.2013 N 317-ФЗ)</w:t>
      </w:r>
    </w:p>
    <w:p w14:paraId="61715A57" w14:textId="77777777" w:rsidR="007F08B3" w:rsidRPr="007F08B3" w:rsidRDefault="007F08B3" w:rsidP="007F08B3">
      <w:pPr>
        <w:numPr>
          <w:ilvl w:val="0"/>
          <w:numId w:val="9"/>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Медицинское вмешательство без согласия гражданина, одного из родителей или иного законного представителя допускается:</w:t>
      </w:r>
    </w:p>
    <w:p w14:paraId="54A3AE8B"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266BFCC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в отношении лиц, страдающих заболеваниями, представляющими опасность для окружающих;</w:t>
      </w:r>
    </w:p>
    <w:p w14:paraId="17CC9EC2"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3) в отношении лиц, страдающих тяжелыми психическими расстройствами;</w:t>
      </w:r>
    </w:p>
    <w:p w14:paraId="1FF32AC1"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4) в отношении лиц, совершивших общественно опасные деяния (преступления);</w:t>
      </w:r>
    </w:p>
    <w:p w14:paraId="4EBC0362"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5) при проведении судебно-медицинской экспертизы и (или) судебно-психиатрической экспертизы.</w:t>
      </w:r>
    </w:p>
    <w:p w14:paraId="1DDA9534" w14:textId="77777777" w:rsidR="007F08B3" w:rsidRPr="007F08B3" w:rsidRDefault="007F08B3" w:rsidP="007F08B3">
      <w:pPr>
        <w:numPr>
          <w:ilvl w:val="0"/>
          <w:numId w:val="10"/>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659AB41F"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AFCE6FE"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(в ред. Федерального закона от 25.11.2013 N 317-ФЗ)</w:t>
      </w:r>
    </w:p>
    <w:p w14:paraId="5336A764"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72C090C0" w14:textId="77777777" w:rsidR="007F08B3" w:rsidRPr="007F08B3" w:rsidRDefault="007F08B3" w:rsidP="007F08B3">
      <w:pPr>
        <w:numPr>
          <w:ilvl w:val="0"/>
          <w:numId w:val="11"/>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07E0564"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21. Выбор врача и медицинской организации</w:t>
      </w:r>
    </w:p>
    <w:p w14:paraId="5DA1C00B" w14:textId="77777777" w:rsidR="007F08B3" w:rsidRPr="007F08B3" w:rsidRDefault="007F08B3" w:rsidP="007F08B3">
      <w:pPr>
        <w:numPr>
          <w:ilvl w:val="0"/>
          <w:numId w:val="12"/>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151435C" w14:textId="77777777" w:rsidR="007F08B3" w:rsidRPr="007F08B3" w:rsidRDefault="007F08B3" w:rsidP="007F08B3">
      <w:pPr>
        <w:numPr>
          <w:ilvl w:val="0"/>
          <w:numId w:val="12"/>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591E056" w14:textId="77777777" w:rsidR="007F08B3" w:rsidRPr="007F08B3" w:rsidRDefault="007F08B3" w:rsidP="007F08B3">
      <w:pPr>
        <w:numPr>
          <w:ilvl w:val="0"/>
          <w:numId w:val="12"/>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Оказание первичной специализированной медико-санитарной помощи осуществляется:</w:t>
      </w:r>
    </w:p>
    <w:p w14:paraId="08581AC3"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37076450"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31A010C1" w14:textId="77777777" w:rsidR="007F08B3" w:rsidRPr="007F08B3" w:rsidRDefault="007F08B3" w:rsidP="007F08B3">
      <w:pPr>
        <w:numPr>
          <w:ilvl w:val="0"/>
          <w:numId w:val="13"/>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4AF7EB9" w14:textId="77777777" w:rsidR="007F08B3" w:rsidRPr="007F08B3" w:rsidRDefault="007F08B3" w:rsidP="007F08B3">
      <w:pPr>
        <w:numPr>
          <w:ilvl w:val="0"/>
          <w:numId w:val="13"/>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B9D6B67" w14:textId="77777777" w:rsidR="007F08B3" w:rsidRPr="007F08B3" w:rsidRDefault="007F08B3" w:rsidP="007F08B3">
      <w:pPr>
        <w:numPr>
          <w:ilvl w:val="0"/>
          <w:numId w:val="13"/>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212E3359" w14:textId="77777777" w:rsidR="007F08B3" w:rsidRPr="007F08B3" w:rsidRDefault="007F08B3" w:rsidP="007F08B3">
      <w:pPr>
        <w:numPr>
          <w:ilvl w:val="0"/>
          <w:numId w:val="13"/>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474AA83" w14:textId="77777777" w:rsidR="007F08B3" w:rsidRPr="007F08B3" w:rsidRDefault="007F08B3" w:rsidP="007F08B3">
      <w:pPr>
        <w:numPr>
          <w:ilvl w:val="0"/>
          <w:numId w:val="13"/>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rsidRPr="007F08B3">
        <w:rPr>
          <w:rFonts w:ascii="Arial" w:eastAsia="Times New Roman" w:hAnsi="Arial" w:cs="Arial"/>
          <w:color w:val="1C1C1C"/>
          <w:sz w:val="23"/>
          <w:szCs w:val="23"/>
          <w:lang w:eastAsia="ru-RU"/>
        </w:rP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0ABE1A84" w14:textId="77777777" w:rsidR="007F08B3" w:rsidRPr="007F08B3" w:rsidRDefault="007F08B3" w:rsidP="007F08B3">
      <w:pPr>
        <w:numPr>
          <w:ilvl w:val="0"/>
          <w:numId w:val="13"/>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w:t>
      </w:r>
    </w:p>
    <w:p w14:paraId="3A0BF2E6"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(часть 9 введена Федеральным законом от 02.07.2013 N 185-ФЗ)</w:t>
      </w:r>
    </w:p>
    <w:p w14:paraId="77723D30"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22. Информация о состоянии здоровья</w:t>
      </w:r>
    </w:p>
    <w:p w14:paraId="74A26042" w14:textId="77777777" w:rsidR="007F08B3" w:rsidRPr="007F08B3" w:rsidRDefault="007F08B3" w:rsidP="007F08B3">
      <w:pPr>
        <w:numPr>
          <w:ilvl w:val="0"/>
          <w:numId w:val="14"/>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453ADB4" w14:textId="77777777" w:rsidR="007F08B3" w:rsidRPr="007F08B3" w:rsidRDefault="007F08B3" w:rsidP="007F08B3">
      <w:pPr>
        <w:numPr>
          <w:ilvl w:val="0"/>
          <w:numId w:val="14"/>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693B9141" w14:textId="77777777" w:rsidR="007F08B3" w:rsidRPr="007F08B3" w:rsidRDefault="007F08B3" w:rsidP="007F08B3">
      <w:pPr>
        <w:numPr>
          <w:ilvl w:val="0"/>
          <w:numId w:val="14"/>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D4053AA" w14:textId="77777777" w:rsidR="007F08B3" w:rsidRPr="007F08B3" w:rsidRDefault="007F08B3" w:rsidP="007F08B3">
      <w:pPr>
        <w:numPr>
          <w:ilvl w:val="0"/>
          <w:numId w:val="14"/>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w:t>
      </w:r>
    </w:p>
    <w:p w14:paraId="17D66D90" w14:textId="77777777" w:rsidR="007F08B3" w:rsidRPr="007F08B3" w:rsidRDefault="007F08B3" w:rsidP="007F08B3">
      <w:pPr>
        <w:numPr>
          <w:ilvl w:val="0"/>
          <w:numId w:val="15"/>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835E7C2"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23. Информация о факторах, влияющих на здоровье</w:t>
      </w:r>
    </w:p>
    <w:p w14:paraId="6708CB06"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w:t>
      </w:r>
    </w:p>
    <w:p w14:paraId="5761A54E"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580F9267"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24. Права работников, занятых на отдельных видах работ, на охрану здоровья</w:t>
      </w:r>
    </w:p>
    <w:p w14:paraId="687056ED" w14:textId="77777777" w:rsidR="007F08B3" w:rsidRPr="007F08B3" w:rsidRDefault="007F08B3" w:rsidP="007F08B3">
      <w:pPr>
        <w:numPr>
          <w:ilvl w:val="0"/>
          <w:numId w:val="16"/>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lastRenderedPageBreak/>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8C3B650" w14:textId="77777777" w:rsidR="007F08B3" w:rsidRPr="007F08B3" w:rsidRDefault="007F08B3" w:rsidP="007F08B3">
      <w:pPr>
        <w:numPr>
          <w:ilvl w:val="0"/>
          <w:numId w:val="16"/>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735EA56" w14:textId="77777777" w:rsidR="007F08B3" w:rsidRPr="007F08B3" w:rsidRDefault="007F08B3" w:rsidP="007F08B3">
      <w:pPr>
        <w:numPr>
          <w:ilvl w:val="0"/>
          <w:numId w:val="16"/>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A6BC5D2" w14:textId="77777777" w:rsidR="007F08B3" w:rsidRPr="007F08B3" w:rsidRDefault="007F08B3" w:rsidP="007F08B3">
      <w:pPr>
        <w:numPr>
          <w:ilvl w:val="0"/>
          <w:numId w:val="16"/>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3910EAA" w14:textId="77777777" w:rsidR="007F08B3" w:rsidRPr="007F08B3" w:rsidRDefault="007F08B3" w:rsidP="007F08B3">
      <w:pPr>
        <w:numPr>
          <w:ilvl w:val="0"/>
          <w:numId w:val="16"/>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EEC4F86"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AB39143" w14:textId="77777777" w:rsidR="007F08B3" w:rsidRPr="007F08B3" w:rsidRDefault="007F08B3" w:rsidP="007F08B3">
      <w:pPr>
        <w:numPr>
          <w:ilvl w:val="0"/>
          <w:numId w:val="17"/>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5D8790E" w14:textId="77777777" w:rsidR="007F08B3" w:rsidRPr="007F08B3" w:rsidRDefault="007F08B3" w:rsidP="007F08B3">
      <w:pPr>
        <w:numPr>
          <w:ilvl w:val="0"/>
          <w:numId w:val="17"/>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CA8CD06" w14:textId="77777777" w:rsidR="007F08B3" w:rsidRPr="007F08B3" w:rsidRDefault="007F08B3" w:rsidP="007F08B3">
      <w:pPr>
        <w:numPr>
          <w:ilvl w:val="0"/>
          <w:numId w:val="17"/>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72CE4F32" w14:textId="77777777" w:rsidR="007F08B3" w:rsidRPr="007F08B3" w:rsidRDefault="007F08B3" w:rsidP="007F08B3">
      <w:pPr>
        <w:numPr>
          <w:ilvl w:val="0"/>
          <w:numId w:val="17"/>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rsidRPr="007F08B3">
        <w:rPr>
          <w:rFonts w:ascii="Arial" w:eastAsia="Times New Roman" w:hAnsi="Arial" w:cs="Arial"/>
          <w:color w:val="1C1C1C"/>
          <w:sz w:val="23"/>
          <w:szCs w:val="23"/>
          <w:lang w:eastAsia="ru-RU"/>
        </w:rPr>
        <w:lastRenderedPageBreak/>
        <w:t>исполнительной власти, в которых федеральным законом предусмотрена военная служба или приравненная к ней служба.</w:t>
      </w:r>
    </w:p>
    <w:p w14:paraId="6FC12048" w14:textId="77777777" w:rsidR="007F08B3" w:rsidRPr="007F08B3" w:rsidRDefault="007F08B3" w:rsidP="007F08B3">
      <w:pPr>
        <w:numPr>
          <w:ilvl w:val="0"/>
          <w:numId w:val="17"/>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
    <w:p w14:paraId="5F005261"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A65468E"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(в ред. Федеральных законов от 02.07.2013 N 185-ФЗ, от 21.07.2014 N 246-ФЗ)</w:t>
      </w:r>
    </w:p>
    <w:p w14:paraId="0A507DF8" w14:textId="77777777" w:rsidR="007F08B3" w:rsidRPr="007F08B3" w:rsidRDefault="007F08B3" w:rsidP="007F08B3">
      <w:pPr>
        <w:shd w:val="clear" w:color="auto" w:fill="FCFCFC"/>
        <w:spacing w:after="225" w:line="240" w:lineRule="auto"/>
        <w:textAlignment w:val="baseline"/>
        <w:rPr>
          <w:rFonts w:ascii="Arial" w:eastAsia="Times New Roman" w:hAnsi="Arial" w:cs="Arial"/>
          <w:color w:val="1E1E1E"/>
          <w:sz w:val="23"/>
          <w:szCs w:val="23"/>
          <w:lang w:eastAsia="ru-RU"/>
        </w:rPr>
      </w:pPr>
      <w:r w:rsidRPr="007F08B3">
        <w:rPr>
          <w:rFonts w:ascii="Arial" w:eastAsia="Times New Roman" w:hAnsi="Arial" w:cs="Arial"/>
          <w:color w:val="1E1E1E"/>
          <w:sz w:val="23"/>
          <w:szCs w:val="23"/>
          <w:lang w:eastAsia="ru-RU"/>
        </w:rPr>
        <w:t>С 1 января 2017 года Федеральным законом от 04.06.2014 N 145-ФЗ в часть 6 статьи 25 вносятся изменения.</w:t>
      </w:r>
    </w:p>
    <w:p w14:paraId="4CFD5867" w14:textId="77777777" w:rsidR="007F08B3" w:rsidRPr="007F08B3" w:rsidRDefault="007F08B3" w:rsidP="007F08B3">
      <w:pPr>
        <w:numPr>
          <w:ilvl w:val="0"/>
          <w:numId w:val="18"/>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E3541EF"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Статья 27. Обязанности граждан в сфере охраны здоровья</w:t>
      </w:r>
    </w:p>
    <w:p w14:paraId="4C2F317C" w14:textId="77777777" w:rsidR="007F08B3" w:rsidRPr="007F08B3" w:rsidRDefault="007F08B3" w:rsidP="007F08B3">
      <w:pPr>
        <w:numPr>
          <w:ilvl w:val="0"/>
          <w:numId w:val="19"/>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обязаны заботиться о сохранении своего здоровья.</w:t>
      </w:r>
    </w:p>
    <w:p w14:paraId="498A3CB6" w14:textId="77777777" w:rsidR="007F08B3" w:rsidRPr="007F08B3" w:rsidRDefault="007F08B3" w:rsidP="007F08B3">
      <w:pPr>
        <w:numPr>
          <w:ilvl w:val="0"/>
          <w:numId w:val="19"/>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747E3B7" w14:textId="77777777" w:rsidR="007F08B3" w:rsidRPr="007F08B3" w:rsidRDefault="007F08B3" w:rsidP="007F08B3">
      <w:pPr>
        <w:numPr>
          <w:ilvl w:val="0"/>
          <w:numId w:val="19"/>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BF7B5E6" w14:textId="77777777" w:rsidR="007F08B3" w:rsidRPr="007F08B3" w:rsidRDefault="007F08B3" w:rsidP="007F08B3">
      <w:pPr>
        <w:shd w:val="clear" w:color="auto" w:fill="FCFCFC"/>
        <w:spacing w:after="0" w:line="240" w:lineRule="auto"/>
        <w:textAlignment w:val="baseline"/>
        <w:rPr>
          <w:rFonts w:ascii="Arial" w:eastAsia="Times New Roman" w:hAnsi="Arial" w:cs="Arial"/>
          <w:color w:val="1E1E1E"/>
          <w:sz w:val="23"/>
          <w:szCs w:val="23"/>
          <w:lang w:eastAsia="ru-RU"/>
        </w:rPr>
      </w:pPr>
      <w:r w:rsidRPr="007F08B3">
        <w:rPr>
          <w:rFonts w:ascii="inherit" w:eastAsia="Times New Roman" w:hAnsi="inherit" w:cs="Arial"/>
          <w:i/>
          <w:iCs/>
          <w:color w:val="1E1E1E"/>
          <w:sz w:val="23"/>
          <w:szCs w:val="23"/>
          <w:bdr w:val="none" w:sz="0" w:space="0" w:color="auto" w:frame="1"/>
          <w:lang w:eastAsia="ru-RU"/>
        </w:rPr>
        <w:t> Статья 28. Общественные объединения по защите прав граждан в сфере охраны здоровья</w:t>
      </w:r>
    </w:p>
    <w:p w14:paraId="690A3143" w14:textId="77777777" w:rsidR="007F08B3" w:rsidRPr="007F08B3" w:rsidRDefault="007F08B3" w:rsidP="007F08B3">
      <w:pPr>
        <w:numPr>
          <w:ilvl w:val="0"/>
          <w:numId w:val="20"/>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710C928" w14:textId="77777777" w:rsidR="007F08B3" w:rsidRPr="007F08B3" w:rsidRDefault="007F08B3" w:rsidP="007F08B3">
      <w:pPr>
        <w:numPr>
          <w:ilvl w:val="0"/>
          <w:numId w:val="20"/>
        </w:numPr>
        <w:shd w:val="clear" w:color="auto" w:fill="FCFCFC"/>
        <w:spacing w:after="15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6A01D9FF" w14:textId="77777777" w:rsidR="007F08B3" w:rsidRPr="007F08B3" w:rsidRDefault="007F08B3" w:rsidP="007F08B3">
      <w:pPr>
        <w:numPr>
          <w:ilvl w:val="0"/>
          <w:numId w:val="20"/>
        </w:numPr>
        <w:shd w:val="clear" w:color="auto" w:fill="FCFCFC"/>
        <w:spacing w:after="0" w:line="240" w:lineRule="auto"/>
        <w:ind w:left="75"/>
        <w:textAlignment w:val="baseline"/>
        <w:rPr>
          <w:rFonts w:ascii="Arial" w:eastAsia="Times New Roman" w:hAnsi="Arial" w:cs="Arial"/>
          <w:color w:val="1C1C1C"/>
          <w:sz w:val="23"/>
          <w:szCs w:val="23"/>
          <w:lang w:eastAsia="ru-RU"/>
        </w:rPr>
      </w:pPr>
      <w:r w:rsidRPr="007F08B3">
        <w:rPr>
          <w:rFonts w:ascii="Arial" w:eastAsia="Times New Roman" w:hAnsi="Arial" w:cs="Arial"/>
          <w:color w:val="1C1C1C"/>
          <w:sz w:val="23"/>
          <w:szCs w:val="23"/>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ED734CF" w14:textId="77777777" w:rsidR="00251169" w:rsidRDefault="00251169">
      <w:bookmarkStart w:id="0" w:name="_GoBack"/>
      <w:bookmarkEnd w:id="0"/>
    </w:p>
    <w:sectPr w:rsidR="00251169" w:rsidSect="00C367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9E1"/>
    <w:multiLevelType w:val="multilevel"/>
    <w:tmpl w:val="2B828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B2463"/>
    <w:multiLevelType w:val="multilevel"/>
    <w:tmpl w:val="63DA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83D3A"/>
    <w:multiLevelType w:val="multilevel"/>
    <w:tmpl w:val="531E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C2B18"/>
    <w:multiLevelType w:val="multilevel"/>
    <w:tmpl w:val="DCFC6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0054B"/>
    <w:multiLevelType w:val="multilevel"/>
    <w:tmpl w:val="985A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311C8"/>
    <w:multiLevelType w:val="multilevel"/>
    <w:tmpl w:val="934EA0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271A5"/>
    <w:multiLevelType w:val="multilevel"/>
    <w:tmpl w:val="1238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A358B"/>
    <w:multiLevelType w:val="multilevel"/>
    <w:tmpl w:val="9A18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03B34"/>
    <w:multiLevelType w:val="multilevel"/>
    <w:tmpl w:val="F4121C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23171"/>
    <w:multiLevelType w:val="multilevel"/>
    <w:tmpl w:val="0EF08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6D3D2B"/>
    <w:multiLevelType w:val="multilevel"/>
    <w:tmpl w:val="C11E57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375F7D"/>
    <w:multiLevelType w:val="multilevel"/>
    <w:tmpl w:val="F332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3028E"/>
    <w:multiLevelType w:val="multilevel"/>
    <w:tmpl w:val="68CE0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940E11"/>
    <w:multiLevelType w:val="multilevel"/>
    <w:tmpl w:val="C07AA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512DD"/>
    <w:multiLevelType w:val="multilevel"/>
    <w:tmpl w:val="CCA0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42F56"/>
    <w:multiLevelType w:val="multilevel"/>
    <w:tmpl w:val="842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327746"/>
    <w:multiLevelType w:val="multilevel"/>
    <w:tmpl w:val="FA0E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330A8"/>
    <w:multiLevelType w:val="multilevel"/>
    <w:tmpl w:val="D0C8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16E7C"/>
    <w:multiLevelType w:val="multilevel"/>
    <w:tmpl w:val="CBFC39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34ED0"/>
    <w:multiLevelType w:val="multilevel"/>
    <w:tmpl w:val="8F04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5"/>
  </w:num>
  <w:num w:numId="5">
    <w:abstractNumId w:val="19"/>
  </w:num>
  <w:num w:numId="6">
    <w:abstractNumId w:val="17"/>
  </w:num>
  <w:num w:numId="7">
    <w:abstractNumId w:val="0"/>
  </w:num>
  <w:num w:numId="8">
    <w:abstractNumId w:val="12"/>
  </w:num>
  <w:num w:numId="9">
    <w:abstractNumId w:val="10"/>
  </w:num>
  <w:num w:numId="10">
    <w:abstractNumId w:val="8"/>
  </w:num>
  <w:num w:numId="11">
    <w:abstractNumId w:val="5"/>
  </w:num>
  <w:num w:numId="12">
    <w:abstractNumId w:val="11"/>
  </w:num>
  <w:num w:numId="13">
    <w:abstractNumId w:val="13"/>
  </w:num>
  <w:num w:numId="14">
    <w:abstractNumId w:val="6"/>
  </w:num>
  <w:num w:numId="15">
    <w:abstractNumId w:val="3"/>
  </w:num>
  <w:num w:numId="16">
    <w:abstractNumId w:val="16"/>
  </w:num>
  <w:num w:numId="17">
    <w:abstractNumId w:val="2"/>
  </w:num>
  <w:num w:numId="18">
    <w:abstractNumId w:val="1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25"/>
    <w:rsid w:val="00112325"/>
    <w:rsid w:val="00251169"/>
    <w:rsid w:val="007F08B3"/>
    <w:rsid w:val="00C3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DB10-8B6E-457F-8D0C-D179C13F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8B3"/>
    <w:rPr>
      <w:b/>
      <w:bCs/>
    </w:rPr>
  </w:style>
  <w:style w:type="character" w:styleId="a5">
    <w:name w:val="Emphasis"/>
    <w:basedOn w:val="a0"/>
    <w:uiPriority w:val="20"/>
    <w:qFormat/>
    <w:rsid w:val="007F0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4120</Words>
  <Characters>23485</Characters>
  <Application>Microsoft Office Word</Application>
  <DocSecurity>0</DocSecurity>
  <Lines>195</Lines>
  <Paragraphs>55</Paragraphs>
  <ScaleCrop>false</ScaleCrop>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2019-06-14T06:47:00Z</dcterms:created>
  <dcterms:modified xsi:type="dcterms:W3CDTF">2019-06-14T06:48:00Z</dcterms:modified>
</cp:coreProperties>
</file>