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E6" w:rsidRPr="008A2DE6" w:rsidRDefault="008A2DE6" w:rsidP="008A2DE6">
      <w:pPr>
        <w:shd w:val="clear" w:color="auto" w:fill="F6F6F6"/>
        <w:spacing w:after="0" w:line="240" w:lineRule="auto"/>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Социально-бытовые услуги</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Предоставление площади жилых помещений согласно утвержденным нормативам.</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Обеспечение питанием согласно утвержденным нормативам.</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Обеспечение мягким инвентарем (одеждой, обувью, нательным бельем и постельными  принадлежностями) согласно утвержденным нормативам.</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Организация досуга и отдыха, в том числе обеспечение книгами, журналами, газетами, игрушками, настольными играми.</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Отправка за счет средств получателя социальных услуг почтовой корреспонденции.</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Уборка жилых помещений и мест общего пользования.</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Предоставление гигиенических услуг лицам, не способным по состоянию здоровья самостоятельно выполнять их.</w:t>
      </w:r>
    </w:p>
    <w:p w:rsidR="008A2DE6" w:rsidRPr="008A2DE6" w:rsidRDefault="008A2DE6" w:rsidP="008A2DE6">
      <w:pPr>
        <w:numPr>
          <w:ilvl w:val="0"/>
          <w:numId w:val="1"/>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Кормление.</w:t>
      </w:r>
    </w:p>
    <w:p w:rsidR="008A2DE6" w:rsidRPr="008A2DE6" w:rsidRDefault="008A2DE6" w:rsidP="008A2DE6">
      <w:pPr>
        <w:shd w:val="clear" w:color="auto" w:fill="F6F6F6"/>
        <w:spacing w:after="0" w:line="240" w:lineRule="auto"/>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Социально-медицинские услуги</w:t>
      </w:r>
    </w:p>
    <w:p w:rsidR="008A2DE6" w:rsidRPr="008A2DE6" w:rsidRDefault="008A2DE6" w:rsidP="008A2DE6">
      <w:pPr>
        <w:numPr>
          <w:ilvl w:val="0"/>
          <w:numId w:val="2"/>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p>
    <w:p w:rsidR="008A2DE6" w:rsidRPr="008A2DE6" w:rsidRDefault="008A2DE6" w:rsidP="008A2DE6">
      <w:pPr>
        <w:numPr>
          <w:ilvl w:val="0"/>
          <w:numId w:val="2"/>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Проведение оздоровительных мероприятий.</w:t>
      </w:r>
    </w:p>
    <w:p w:rsidR="008A2DE6" w:rsidRPr="008A2DE6" w:rsidRDefault="008A2DE6" w:rsidP="008A2DE6">
      <w:pPr>
        <w:numPr>
          <w:ilvl w:val="0"/>
          <w:numId w:val="2"/>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Систематическое наблюдение за получателями социальных услуг для выявления отклонений в состоянии их здоровья.</w:t>
      </w:r>
    </w:p>
    <w:p w:rsidR="008A2DE6" w:rsidRPr="008A2DE6" w:rsidRDefault="008A2DE6" w:rsidP="008A2DE6">
      <w:pPr>
        <w:numPr>
          <w:ilvl w:val="0"/>
          <w:numId w:val="2"/>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8A2DE6" w:rsidRPr="008A2DE6" w:rsidRDefault="008A2DE6" w:rsidP="008A2DE6">
      <w:pPr>
        <w:numPr>
          <w:ilvl w:val="0"/>
          <w:numId w:val="2"/>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Проведение занятий по адаптивной физической культуре.</w:t>
      </w:r>
    </w:p>
    <w:p w:rsidR="008A2DE6" w:rsidRPr="008A2DE6" w:rsidRDefault="008A2DE6" w:rsidP="008A2DE6">
      <w:pPr>
        <w:numPr>
          <w:ilvl w:val="0"/>
          <w:numId w:val="2"/>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Проведение занятий, обучающих здоровому образу жизни.</w:t>
      </w:r>
    </w:p>
    <w:p w:rsidR="008A2DE6" w:rsidRPr="008A2DE6" w:rsidRDefault="008A2DE6" w:rsidP="008A2DE6">
      <w:pPr>
        <w:shd w:val="clear" w:color="auto" w:fill="F6F6F6"/>
        <w:spacing w:after="0" w:line="240" w:lineRule="auto"/>
        <w:ind w:left="36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Социально-психологические услуги</w:t>
      </w:r>
    </w:p>
    <w:p w:rsidR="008A2DE6" w:rsidRPr="008A2DE6" w:rsidRDefault="008A2DE6" w:rsidP="008A2DE6">
      <w:pPr>
        <w:numPr>
          <w:ilvl w:val="0"/>
          <w:numId w:val="3"/>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Социально-психологическое консультирование, в том числе по вопросам внутрисемейных отношений, включая диагностику и коррекцию.</w:t>
      </w:r>
    </w:p>
    <w:p w:rsidR="008A2DE6" w:rsidRPr="008A2DE6" w:rsidRDefault="008A2DE6" w:rsidP="008A2DE6">
      <w:pPr>
        <w:numPr>
          <w:ilvl w:val="0"/>
          <w:numId w:val="3"/>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Социально-психологический патронаж.</w:t>
      </w:r>
    </w:p>
    <w:p w:rsidR="008A2DE6" w:rsidRPr="008A2DE6" w:rsidRDefault="008A2DE6" w:rsidP="008A2DE6">
      <w:pPr>
        <w:numPr>
          <w:ilvl w:val="0"/>
          <w:numId w:val="3"/>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8A2DE6" w:rsidRPr="008A2DE6" w:rsidRDefault="008A2DE6" w:rsidP="008A2DE6">
      <w:pPr>
        <w:shd w:val="clear" w:color="auto" w:fill="F6F6F6"/>
        <w:spacing w:after="0" w:line="240" w:lineRule="auto"/>
        <w:ind w:left="36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Социально-педагогические услуги</w:t>
      </w:r>
    </w:p>
    <w:p w:rsidR="008A2DE6" w:rsidRPr="008A2DE6" w:rsidRDefault="008A2DE6" w:rsidP="008A2DE6">
      <w:pPr>
        <w:numPr>
          <w:ilvl w:val="0"/>
          <w:numId w:val="4"/>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Обучение родственников практическим навыкам общего ухода за тяжелобольными получателями социальных услуг.</w:t>
      </w:r>
    </w:p>
    <w:p w:rsidR="008A2DE6" w:rsidRPr="008A2DE6" w:rsidRDefault="008A2DE6" w:rsidP="008A2DE6">
      <w:pPr>
        <w:numPr>
          <w:ilvl w:val="0"/>
          <w:numId w:val="4"/>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8A2DE6" w:rsidRPr="008A2DE6" w:rsidRDefault="008A2DE6" w:rsidP="008A2DE6">
      <w:pPr>
        <w:numPr>
          <w:ilvl w:val="0"/>
          <w:numId w:val="4"/>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Социально-педагогическая коррекция, включая диагностику и консультирование.</w:t>
      </w:r>
    </w:p>
    <w:p w:rsidR="008A2DE6" w:rsidRPr="008A2DE6" w:rsidRDefault="008A2DE6" w:rsidP="008A2DE6">
      <w:pPr>
        <w:shd w:val="clear" w:color="auto" w:fill="F6F6F6"/>
        <w:spacing w:after="0" w:line="240" w:lineRule="auto"/>
        <w:ind w:left="36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Социально-трудовые услуги</w:t>
      </w:r>
    </w:p>
    <w:p w:rsidR="008A2DE6" w:rsidRPr="008A2DE6" w:rsidRDefault="008A2DE6" w:rsidP="008A2DE6">
      <w:pPr>
        <w:numPr>
          <w:ilvl w:val="0"/>
          <w:numId w:val="5"/>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Проведение мероприятий по использованию остаточных трудовых возможностей и обучению доступным профессиональным навыкам.</w:t>
      </w:r>
    </w:p>
    <w:p w:rsidR="008A2DE6" w:rsidRPr="008A2DE6" w:rsidRDefault="008A2DE6" w:rsidP="008A2DE6">
      <w:pPr>
        <w:numPr>
          <w:ilvl w:val="0"/>
          <w:numId w:val="5"/>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Оказание помощи в трудоустройстве.</w:t>
      </w:r>
    </w:p>
    <w:p w:rsidR="008A2DE6" w:rsidRPr="008A2DE6" w:rsidRDefault="008A2DE6" w:rsidP="008A2DE6">
      <w:pPr>
        <w:numPr>
          <w:ilvl w:val="0"/>
          <w:numId w:val="5"/>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Организация помощи в получении образования и(или) профессии инвалидами (детьми-инвалидами) в соответствии с их способностями.</w:t>
      </w:r>
    </w:p>
    <w:p w:rsidR="008A2DE6" w:rsidRPr="008A2DE6" w:rsidRDefault="008A2DE6" w:rsidP="008A2DE6">
      <w:pPr>
        <w:numPr>
          <w:ilvl w:val="0"/>
          <w:numId w:val="5"/>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Организация обучения детей трудовым навыкам</w:t>
      </w:r>
    </w:p>
    <w:p w:rsidR="008A2DE6" w:rsidRPr="008A2DE6" w:rsidRDefault="008A2DE6" w:rsidP="008A2DE6">
      <w:pPr>
        <w:shd w:val="clear" w:color="auto" w:fill="F6F6F6"/>
        <w:spacing w:after="0" w:line="240" w:lineRule="auto"/>
        <w:ind w:left="36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A2DE6" w:rsidRPr="008A2DE6" w:rsidRDefault="008A2DE6" w:rsidP="008A2DE6">
      <w:pPr>
        <w:numPr>
          <w:ilvl w:val="0"/>
          <w:numId w:val="6"/>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Обучение инвалидов (детей-инвалидов) пользованию средствами ухода и техническими средствами реабилитации.</w:t>
      </w:r>
    </w:p>
    <w:p w:rsidR="008A2DE6" w:rsidRPr="008A2DE6" w:rsidRDefault="008A2DE6" w:rsidP="008A2DE6">
      <w:pPr>
        <w:numPr>
          <w:ilvl w:val="0"/>
          <w:numId w:val="6"/>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Проведение социально-реабилитационных мероприятий в сфере социального обслуживания.</w:t>
      </w:r>
    </w:p>
    <w:p w:rsidR="008A2DE6" w:rsidRPr="008A2DE6" w:rsidRDefault="008A2DE6" w:rsidP="008A2DE6">
      <w:pPr>
        <w:numPr>
          <w:ilvl w:val="0"/>
          <w:numId w:val="6"/>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Обучение навыкам самообслуживания, поведения в быту и общественных местах.</w:t>
      </w:r>
    </w:p>
    <w:p w:rsidR="008A2DE6" w:rsidRPr="008A2DE6" w:rsidRDefault="008A2DE6" w:rsidP="008A2DE6">
      <w:pPr>
        <w:shd w:val="clear" w:color="auto" w:fill="F6F6F6"/>
        <w:spacing w:after="0" w:line="240" w:lineRule="auto"/>
        <w:ind w:left="36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u w:val="single"/>
          <w:lang w:eastAsia="ru-RU"/>
        </w:rPr>
        <w:t>Социально-правовые услуги</w:t>
      </w:r>
    </w:p>
    <w:p w:rsidR="008A2DE6" w:rsidRPr="008A2DE6" w:rsidRDefault="008A2DE6" w:rsidP="008A2DE6">
      <w:pPr>
        <w:numPr>
          <w:ilvl w:val="0"/>
          <w:numId w:val="7"/>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Оказание помощи в оформлении и восстановлении документов получателей социальных услуг.</w:t>
      </w:r>
    </w:p>
    <w:p w:rsidR="008A2DE6" w:rsidRPr="008A2DE6" w:rsidRDefault="008A2DE6" w:rsidP="008A2DE6">
      <w:pPr>
        <w:numPr>
          <w:ilvl w:val="0"/>
          <w:numId w:val="7"/>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Оказание помощи в получении юридических услуг.</w:t>
      </w:r>
    </w:p>
    <w:p w:rsidR="008A2DE6" w:rsidRPr="008A2DE6" w:rsidRDefault="008A2DE6" w:rsidP="008A2DE6">
      <w:pPr>
        <w:numPr>
          <w:ilvl w:val="0"/>
          <w:numId w:val="7"/>
        </w:numPr>
        <w:shd w:val="clear" w:color="auto" w:fill="F6F6F6"/>
        <w:spacing w:after="0" w:line="240" w:lineRule="auto"/>
        <w:ind w:left="300"/>
        <w:jc w:val="both"/>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Оказание помощи в защите прав и законных интересов получателей социальных услуг.</w:t>
      </w:r>
    </w:p>
    <w:p w:rsidR="008A2DE6" w:rsidRPr="008A2DE6" w:rsidRDefault="008A2DE6" w:rsidP="008A2DE6">
      <w:pPr>
        <w:shd w:val="clear" w:color="auto" w:fill="F6F6F6"/>
        <w:spacing w:after="0" w:line="240" w:lineRule="auto"/>
        <w:ind w:left="320"/>
        <w:jc w:val="center"/>
        <w:rPr>
          <w:rFonts w:ascii="Georgia" w:eastAsia="Times New Roman" w:hAnsi="Georgia" w:cs="Times New Roman"/>
          <w:color w:val="7D7D7D"/>
          <w:sz w:val="20"/>
          <w:szCs w:val="20"/>
          <w:lang w:eastAsia="ru-RU"/>
        </w:rPr>
      </w:pPr>
      <w:r w:rsidRPr="008A2DE6">
        <w:rPr>
          <w:rFonts w:ascii="Georgia" w:eastAsia="Times New Roman" w:hAnsi="Georgia" w:cs="Times New Roman"/>
          <w:b/>
          <w:bCs/>
          <w:color w:val="000000"/>
          <w:sz w:val="20"/>
          <w:szCs w:val="20"/>
          <w:lang w:eastAsia="ru-RU"/>
        </w:rPr>
        <w:t>  </w:t>
      </w:r>
      <w:r w:rsidRPr="008A2DE6">
        <w:rPr>
          <w:rFonts w:ascii="Georgia" w:eastAsia="Times New Roman" w:hAnsi="Georgia" w:cs="Times New Roman"/>
          <w:b/>
          <w:bCs/>
          <w:color w:val="000000"/>
          <w:sz w:val="20"/>
          <w:szCs w:val="20"/>
          <w:u w:val="single"/>
          <w:lang w:eastAsia="ru-RU"/>
        </w:rPr>
        <w:t>Социальное обслуживания на дому</w:t>
      </w:r>
    </w:p>
    <w:p w:rsidR="008A2DE6" w:rsidRPr="008A2DE6" w:rsidRDefault="008A2DE6" w:rsidP="008A2DE6">
      <w:pPr>
        <w:shd w:val="clear" w:color="auto" w:fill="F6F6F6"/>
        <w:spacing w:after="0" w:line="240" w:lineRule="auto"/>
        <w:ind w:left="320"/>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1)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8A2DE6" w:rsidRPr="008A2DE6" w:rsidRDefault="008A2DE6" w:rsidP="008A2DE6">
      <w:pPr>
        <w:shd w:val="clear" w:color="auto" w:fill="F6F6F6"/>
        <w:spacing w:after="0" w:line="240" w:lineRule="auto"/>
        <w:ind w:left="320"/>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2) помощь в приготовлении пищи;</w:t>
      </w:r>
    </w:p>
    <w:p w:rsidR="008A2DE6" w:rsidRPr="008A2DE6" w:rsidRDefault="008A2DE6" w:rsidP="008A2DE6">
      <w:pPr>
        <w:shd w:val="clear" w:color="auto" w:fill="F6F6F6"/>
        <w:spacing w:after="0" w:line="240" w:lineRule="auto"/>
        <w:ind w:left="320"/>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3) помощь в приеме пищи (кормление);</w:t>
      </w:r>
    </w:p>
    <w:p w:rsidR="008A2DE6" w:rsidRPr="008A2DE6" w:rsidRDefault="008A2DE6" w:rsidP="008A2DE6">
      <w:pPr>
        <w:shd w:val="clear" w:color="auto" w:fill="F6F6F6"/>
        <w:spacing w:after="0" w:line="240" w:lineRule="auto"/>
        <w:ind w:left="320"/>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t>4) сдача за счет средств получателя социальных услуг вещей в стирку, химчистку, ремонт, обратная их доставка;</w:t>
      </w:r>
    </w:p>
    <w:p w:rsidR="008A2DE6" w:rsidRPr="008A2DE6" w:rsidRDefault="008A2DE6" w:rsidP="008A2DE6">
      <w:pPr>
        <w:shd w:val="clear" w:color="auto" w:fill="F6F6F6"/>
        <w:spacing w:after="0" w:line="240" w:lineRule="auto"/>
        <w:ind w:left="320"/>
        <w:rPr>
          <w:rFonts w:ascii="Georgia" w:eastAsia="Times New Roman" w:hAnsi="Georgia" w:cs="Times New Roman"/>
          <w:color w:val="7D7D7D"/>
          <w:sz w:val="20"/>
          <w:szCs w:val="20"/>
          <w:lang w:eastAsia="ru-RU"/>
        </w:rPr>
      </w:pPr>
      <w:r w:rsidRPr="008A2DE6">
        <w:rPr>
          <w:rFonts w:ascii="Georgia" w:eastAsia="Times New Roman" w:hAnsi="Georgia" w:cs="Times New Roman"/>
          <w:color w:val="000000"/>
          <w:sz w:val="20"/>
          <w:szCs w:val="20"/>
          <w:lang w:eastAsia="ru-RU"/>
        </w:rPr>
        <w:lastRenderedPageBreak/>
        <w:t>6) организация помощи в проведении ремонта жилых помещений;</w:t>
      </w:r>
      <w:r w:rsidRPr="008A2DE6">
        <w:rPr>
          <w:rFonts w:ascii="Georgia" w:eastAsia="Times New Roman" w:hAnsi="Georgia" w:cs="Times New Roman"/>
          <w:color w:val="000000"/>
          <w:sz w:val="20"/>
          <w:szCs w:val="20"/>
          <w:lang w:eastAsia="ru-RU"/>
        </w:rPr>
        <w:br/>
        <w:t>7) обеспечение кратковременного присмотра за детьми;</w:t>
      </w:r>
      <w:r w:rsidRPr="008A2DE6">
        <w:rPr>
          <w:rFonts w:ascii="Georgia" w:eastAsia="Times New Roman" w:hAnsi="Georgia" w:cs="Times New Roman"/>
          <w:color w:val="000000"/>
          <w:sz w:val="20"/>
          <w:szCs w:val="20"/>
          <w:lang w:eastAsia="ru-RU"/>
        </w:rPr>
        <w:br/>
        <w:t>8) препровождение получателей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r w:rsidRPr="008A2DE6">
        <w:rPr>
          <w:rFonts w:ascii="Georgia" w:eastAsia="Times New Roman" w:hAnsi="Georgia" w:cs="Times New Roman"/>
          <w:color w:val="000000"/>
          <w:sz w:val="20"/>
          <w:szCs w:val="20"/>
          <w:lang w:eastAsia="ru-RU"/>
        </w:rPr>
        <w:br/>
        <w:t>9) уборка жилых помещений;</w:t>
      </w:r>
      <w:r w:rsidRPr="008A2DE6">
        <w:rPr>
          <w:rFonts w:ascii="Georgia" w:eastAsia="Times New Roman" w:hAnsi="Georgia" w:cs="Times New Roman"/>
          <w:color w:val="000000"/>
          <w:sz w:val="20"/>
          <w:szCs w:val="20"/>
          <w:lang w:eastAsia="ru-RU"/>
        </w:rPr>
        <w:br/>
        <w:t>10) отправка за счет средств получателя социальных услуг почтовой корреспонденции.</w:t>
      </w:r>
      <w:r w:rsidRPr="008A2DE6">
        <w:rPr>
          <w:rFonts w:ascii="Georgia" w:eastAsia="Times New Roman" w:hAnsi="Georgia" w:cs="Times New Roman"/>
          <w:color w:val="7D7D7D"/>
          <w:sz w:val="20"/>
          <w:szCs w:val="20"/>
          <w:lang w:eastAsia="ru-RU"/>
        </w:rPr>
        <w:br/>
        <w:t> </w:t>
      </w:r>
    </w:p>
    <w:p w:rsidR="00816038" w:rsidRDefault="00816038">
      <w:bookmarkStart w:id="0" w:name="_GoBack"/>
      <w:bookmarkEnd w:id="0"/>
    </w:p>
    <w:sectPr w:rsidR="00816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42FFE"/>
    <w:multiLevelType w:val="multilevel"/>
    <w:tmpl w:val="C630C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C743D"/>
    <w:multiLevelType w:val="multilevel"/>
    <w:tmpl w:val="562A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D69A4"/>
    <w:multiLevelType w:val="multilevel"/>
    <w:tmpl w:val="1A9A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82192"/>
    <w:multiLevelType w:val="multilevel"/>
    <w:tmpl w:val="09CC3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13D78"/>
    <w:multiLevelType w:val="multilevel"/>
    <w:tmpl w:val="E62E1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E0951"/>
    <w:multiLevelType w:val="multilevel"/>
    <w:tmpl w:val="3E56E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314C85"/>
    <w:multiLevelType w:val="multilevel"/>
    <w:tmpl w:val="943A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B7"/>
    <w:rsid w:val="00816038"/>
    <w:rsid w:val="008A2DE6"/>
    <w:rsid w:val="00BB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0F49F-D049-4245-8F33-03B4C70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2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Company>SPecialiST RePack</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2019-11-14T07:58:00Z</dcterms:created>
  <dcterms:modified xsi:type="dcterms:W3CDTF">2019-11-14T07:58:00Z</dcterms:modified>
</cp:coreProperties>
</file>