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644" w:rsidRPr="00F87644" w:rsidRDefault="00F87644" w:rsidP="00F87644">
      <w:pPr>
        <w:spacing w:after="15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6990"/>
          <w:kern w:val="36"/>
          <w:sz w:val="38"/>
          <w:szCs w:val="38"/>
          <w:lang w:eastAsia="ru-RU"/>
        </w:rPr>
      </w:pPr>
      <w:r w:rsidRPr="00F87644">
        <w:rPr>
          <w:rFonts w:ascii="Arial" w:eastAsia="Times New Roman" w:hAnsi="Arial" w:cs="Arial"/>
          <w:b/>
          <w:bCs/>
          <w:color w:val="006990"/>
          <w:kern w:val="36"/>
          <w:sz w:val="38"/>
          <w:szCs w:val="38"/>
          <w:bdr w:val="none" w:sz="0" w:space="0" w:color="auto" w:frame="1"/>
          <w:lang w:eastAsia="ru-RU"/>
        </w:rPr>
        <w:t>Санаторно-курортное лечение</w:t>
      </w:r>
    </w:p>
    <w:p w:rsidR="00F87644" w:rsidRPr="00F87644" w:rsidRDefault="00F87644" w:rsidP="00F87644">
      <w:pPr>
        <w:spacing w:after="0" w:line="240" w:lineRule="auto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F87644">
        <w:rPr>
          <w:rFonts w:ascii="Arial" w:eastAsia="Times New Roman" w:hAnsi="Arial" w:cs="Arial"/>
          <w:color w:val="006990"/>
          <w:sz w:val="26"/>
          <w:szCs w:val="26"/>
          <w:bdr w:val="none" w:sz="0" w:space="0" w:color="auto" w:frame="1"/>
          <w:lang w:eastAsia="ru-RU"/>
        </w:rPr>
        <w:t>Нормативно – правовой базой предоставления услуг по санаторно-курортному лечению в ГБУ «НОРЦИ» помимо устава учреждения и лицензии на осуществление медицинской деятельности являются:</w:t>
      </w:r>
    </w:p>
    <w:p w:rsidR="00F87644" w:rsidRPr="00F87644" w:rsidRDefault="00F87644" w:rsidP="00F87644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F87644">
        <w:rPr>
          <w:rFonts w:ascii="Arial" w:eastAsia="Times New Roman" w:hAnsi="Arial" w:cs="Arial"/>
          <w:color w:val="006990"/>
          <w:sz w:val="26"/>
          <w:szCs w:val="26"/>
          <w:bdr w:val="none" w:sz="0" w:space="0" w:color="auto" w:frame="1"/>
          <w:lang w:eastAsia="ru-RU"/>
        </w:rPr>
        <w:t>приказ Министерства здравоохранения РФ от 05.05.2016г. № 279н «Об утверждении Порядка организации санаторно-курортного лечения»;</w:t>
      </w:r>
    </w:p>
    <w:p w:rsidR="00F87644" w:rsidRPr="00F87644" w:rsidRDefault="00F87644" w:rsidP="00F87644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F87644">
        <w:rPr>
          <w:rFonts w:ascii="Arial" w:eastAsia="Times New Roman" w:hAnsi="Arial" w:cs="Arial"/>
          <w:color w:val="006990"/>
          <w:sz w:val="26"/>
          <w:szCs w:val="26"/>
          <w:bdr w:val="none" w:sz="0" w:space="0" w:color="auto" w:frame="1"/>
          <w:lang w:eastAsia="ru-RU"/>
        </w:rPr>
        <w:t>приказ Министерства здравоохранения РФ от 5.05.2016г. №281н «Об утверждении перечней медицинских показаний и противопоказаний для санаторно-курортного лечения»;</w:t>
      </w:r>
    </w:p>
    <w:p w:rsidR="00F87644" w:rsidRPr="00F87644" w:rsidRDefault="00F87644" w:rsidP="00F87644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F87644">
        <w:rPr>
          <w:rFonts w:ascii="Arial" w:eastAsia="Times New Roman" w:hAnsi="Arial" w:cs="Arial"/>
          <w:color w:val="006990"/>
          <w:sz w:val="26"/>
          <w:szCs w:val="26"/>
          <w:bdr w:val="none" w:sz="0" w:space="0" w:color="auto" w:frame="1"/>
          <w:lang w:eastAsia="ru-RU"/>
        </w:rPr>
        <w:t>приказ Минздравсоцразвития РФ от 22.11.04г.  № 256 «О порядке медицинского отбора и направления больных на санаторно-курортное лечение».</w:t>
      </w:r>
    </w:p>
    <w:p w:rsidR="00F87644" w:rsidRPr="00F87644" w:rsidRDefault="00F87644" w:rsidP="00F87644">
      <w:pPr>
        <w:spacing w:after="0" w:line="240" w:lineRule="auto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F87644">
        <w:rPr>
          <w:rFonts w:ascii="Arial" w:eastAsia="Times New Roman" w:hAnsi="Arial" w:cs="Arial"/>
          <w:color w:val="006990"/>
          <w:sz w:val="26"/>
          <w:szCs w:val="26"/>
          <w:bdr w:val="none" w:sz="0" w:space="0" w:color="auto" w:frame="1"/>
          <w:lang w:eastAsia="ru-RU"/>
        </w:rPr>
        <w:t>Санаторно-курортное лечение включает в себя медицинскую помощь в профилактических, лечебных и реабилитационных целях,  направленных на усиление защитно-приспособительных реакций организма.</w:t>
      </w:r>
    </w:p>
    <w:p w:rsidR="00F87644" w:rsidRPr="00F87644" w:rsidRDefault="00F87644" w:rsidP="00F87644">
      <w:pPr>
        <w:spacing w:after="0" w:line="240" w:lineRule="auto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F87644">
        <w:rPr>
          <w:rFonts w:ascii="Arial" w:eastAsia="Times New Roman" w:hAnsi="Arial" w:cs="Arial"/>
          <w:color w:val="006990"/>
          <w:sz w:val="26"/>
          <w:szCs w:val="26"/>
          <w:bdr w:val="none" w:sz="0" w:space="0" w:color="auto" w:frame="1"/>
          <w:lang w:eastAsia="ru-RU"/>
        </w:rPr>
        <w:t>Санаторно-курортное лечение в ГБУ «НОРЦИ» возможно при наличии медицинских показаний и отсутствии медицинских противопоказаний, утвержденных приказом Минздрава  России от 05.05.2018г №281н  .</w:t>
      </w:r>
    </w:p>
    <w:p w:rsidR="00F87644" w:rsidRPr="00F87644" w:rsidRDefault="00F87644" w:rsidP="00F87644">
      <w:pPr>
        <w:spacing w:after="0" w:line="240" w:lineRule="auto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F87644">
        <w:rPr>
          <w:rFonts w:ascii="Arial" w:eastAsia="Times New Roman" w:hAnsi="Arial" w:cs="Arial"/>
          <w:color w:val="006990"/>
          <w:sz w:val="26"/>
          <w:szCs w:val="26"/>
          <w:bdr w:val="none" w:sz="0" w:space="0" w:color="auto" w:frame="1"/>
          <w:lang w:eastAsia="ru-RU"/>
        </w:rPr>
        <w:t>Документом, подтверждающим наличие показаний и отсутствие противопоказаний для санаторно-курортного лечения, является справка для получения путевки на санаторно-курортное лечение, которая выдается медицинской организацией, оказывающей медицинскую помощь в амбулаторных условиях.</w:t>
      </w:r>
    </w:p>
    <w:p w:rsidR="00F87644" w:rsidRPr="00F87644" w:rsidRDefault="00F87644" w:rsidP="00F87644">
      <w:pPr>
        <w:spacing w:after="0" w:line="240" w:lineRule="auto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F87644">
        <w:rPr>
          <w:rFonts w:ascii="Arial" w:eastAsia="Times New Roman" w:hAnsi="Arial" w:cs="Arial"/>
          <w:color w:val="006990"/>
          <w:sz w:val="26"/>
          <w:szCs w:val="26"/>
          <w:bdr w:val="none" w:sz="0" w:space="0" w:color="auto" w:frame="1"/>
          <w:lang w:eastAsia="ru-RU"/>
        </w:rPr>
        <w:t>Прием в «НОРЦИ»  на санаторно-курортное лечение осуществляется на основании следующих документов:</w:t>
      </w:r>
    </w:p>
    <w:p w:rsidR="00F87644" w:rsidRPr="00F87644" w:rsidRDefault="00F87644" w:rsidP="00F87644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F87644">
        <w:rPr>
          <w:rFonts w:ascii="Arial" w:eastAsia="Times New Roman" w:hAnsi="Arial" w:cs="Arial"/>
          <w:color w:val="006990"/>
          <w:sz w:val="26"/>
          <w:szCs w:val="26"/>
          <w:bdr w:val="none" w:sz="0" w:space="0" w:color="auto" w:frame="1"/>
          <w:lang w:eastAsia="ru-RU"/>
        </w:rPr>
        <w:t>путевки на санаторно-курортное лечение;</w:t>
      </w:r>
    </w:p>
    <w:p w:rsidR="00F87644" w:rsidRPr="00F87644" w:rsidRDefault="00F87644" w:rsidP="00F87644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F87644">
        <w:rPr>
          <w:rFonts w:ascii="Arial" w:eastAsia="Times New Roman" w:hAnsi="Arial" w:cs="Arial"/>
          <w:color w:val="006990"/>
          <w:sz w:val="26"/>
          <w:szCs w:val="26"/>
          <w:bdr w:val="none" w:sz="0" w:space="0" w:color="auto" w:frame="1"/>
          <w:lang w:eastAsia="ru-RU"/>
        </w:rPr>
        <w:t>санаторно-курортной карты;</w:t>
      </w:r>
    </w:p>
    <w:p w:rsidR="00F87644" w:rsidRPr="00F87644" w:rsidRDefault="00F87644" w:rsidP="00F87644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F87644">
        <w:rPr>
          <w:rFonts w:ascii="Arial" w:eastAsia="Times New Roman" w:hAnsi="Arial" w:cs="Arial"/>
          <w:color w:val="006990"/>
          <w:sz w:val="26"/>
          <w:szCs w:val="26"/>
          <w:bdr w:val="none" w:sz="0" w:space="0" w:color="auto" w:frame="1"/>
          <w:lang w:eastAsia="ru-RU"/>
        </w:rPr>
        <w:t>санаторно-курортной карты для детей (принимаются дети с 14 лет, при наличии паспорта - обеспечивается создание условий круглосуточного пребывания, включая предоставление спального места и питания, при совместном нахождении одного из родителей, иного члена семьи или иного законного представителя);</w:t>
      </w:r>
    </w:p>
    <w:p w:rsidR="00F87644" w:rsidRPr="00F87644" w:rsidRDefault="00F87644" w:rsidP="00F87644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F87644">
        <w:rPr>
          <w:rFonts w:ascii="Arial" w:eastAsia="Times New Roman" w:hAnsi="Arial" w:cs="Arial"/>
          <w:color w:val="006990"/>
          <w:sz w:val="26"/>
          <w:szCs w:val="26"/>
          <w:bdr w:val="none" w:sz="0" w:space="0" w:color="auto" w:frame="1"/>
          <w:lang w:eastAsia="ru-RU"/>
        </w:rPr>
        <w:t>документа, удостоверяющего личность;</w:t>
      </w:r>
    </w:p>
    <w:p w:rsidR="00F87644" w:rsidRPr="00F87644" w:rsidRDefault="00F87644" w:rsidP="00F87644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F87644">
        <w:rPr>
          <w:rFonts w:ascii="Arial" w:eastAsia="Times New Roman" w:hAnsi="Arial" w:cs="Arial"/>
          <w:color w:val="006990"/>
          <w:sz w:val="26"/>
          <w:szCs w:val="26"/>
          <w:bdr w:val="none" w:sz="0" w:space="0" w:color="auto" w:frame="1"/>
          <w:lang w:eastAsia="ru-RU"/>
        </w:rPr>
        <w:t>полиса ОМС;</w:t>
      </w:r>
    </w:p>
    <w:p w:rsidR="00F87644" w:rsidRPr="00F87644" w:rsidRDefault="00F87644" w:rsidP="00F87644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F87644">
        <w:rPr>
          <w:rFonts w:ascii="Arial" w:eastAsia="Times New Roman" w:hAnsi="Arial" w:cs="Arial"/>
          <w:color w:val="006990"/>
          <w:sz w:val="26"/>
          <w:szCs w:val="26"/>
          <w:bdr w:val="none" w:sz="0" w:space="0" w:color="auto" w:frame="1"/>
          <w:lang w:eastAsia="ru-RU"/>
        </w:rPr>
        <w:t>СНИЛС;</w:t>
      </w:r>
    </w:p>
    <w:p w:rsidR="00F87644" w:rsidRPr="00F87644" w:rsidRDefault="00F87644" w:rsidP="00F87644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F87644">
        <w:rPr>
          <w:rFonts w:ascii="Arial" w:eastAsia="Times New Roman" w:hAnsi="Arial" w:cs="Arial"/>
          <w:color w:val="006990"/>
          <w:sz w:val="26"/>
          <w:szCs w:val="26"/>
          <w:bdr w:val="none" w:sz="0" w:space="0" w:color="auto" w:frame="1"/>
          <w:lang w:eastAsia="ru-RU"/>
        </w:rPr>
        <w:t>справки врача-педиатра или врача-эпидемиолога об отсутствии контакта с больными инфекционными заболеваниями (для детей);</w:t>
      </w:r>
    </w:p>
    <w:p w:rsidR="00F87644" w:rsidRPr="00F87644" w:rsidRDefault="00F87644" w:rsidP="00F87644">
      <w:pPr>
        <w:spacing w:after="0" w:line="240" w:lineRule="auto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F87644">
        <w:rPr>
          <w:rFonts w:ascii="Arial" w:eastAsia="Times New Roman" w:hAnsi="Arial" w:cs="Arial"/>
          <w:color w:val="006990"/>
          <w:sz w:val="26"/>
          <w:szCs w:val="26"/>
          <w:bdr w:val="none" w:sz="0" w:space="0" w:color="auto" w:frame="1"/>
          <w:lang w:eastAsia="ru-RU"/>
        </w:rPr>
        <w:t>Длительность санаторно-курортного лечения составляет от 14 до 21 дня. </w:t>
      </w:r>
    </w:p>
    <w:p w:rsidR="00F87644" w:rsidRPr="00F87644" w:rsidRDefault="00F87644" w:rsidP="00F87644">
      <w:pPr>
        <w:spacing w:after="0" w:line="240" w:lineRule="auto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F87644">
        <w:rPr>
          <w:rFonts w:ascii="Arial" w:eastAsia="Times New Roman" w:hAnsi="Arial" w:cs="Arial"/>
          <w:color w:val="006990"/>
          <w:sz w:val="26"/>
          <w:szCs w:val="26"/>
          <w:bdr w:val="none" w:sz="0" w:space="0" w:color="auto" w:frame="1"/>
          <w:lang w:eastAsia="ru-RU"/>
        </w:rPr>
        <w:t>​</w:t>
      </w:r>
    </w:p>
    <w:p w:rsidR="00F87644" w:rsidRPr="00F87644" w:rsidRDefault="00F87644" w:rsidP="00F87644">
      <w:pPr>
        <w:spacing w:after="0" w:line="240" w:lineRule="auto"/>
        <w:textAlignment w:val="baseline"/>
        <w:rPr>
          <w:rFonts w:ascii="Arial" w:eastAsia="Times New Roman" w:hAnsi="Arial" w:cs="Arial"/>
          <w:color w:val="006990"/>
          <w:sz w:val="35"/>
          <w:szCs w:val="35"/>
          <w:lang w:eastAsia="ru-RU"/>
        </w:rPr>
      </w:pPr>
      <w:r w:rsidRPr="00F87644">
        <w:rPr>
          <w:rFonts w:ascii="Arial" w:eastAsia="Times New Roman" w:hAnsi="Arial" w:cs="Arial"/>
          <w:color w:val="006990"/>
          <w:sz w:val="35"/>
          <w:szCs w:val="35"/>
          <w:bdr w:val="none" w:sz="0" w:space="0" w:color="auto" w:frame="1"/>
          <w:lang w:eastAsia="ru-RU"/>
        </w:rPr>
        <w:t>Профильные заболевания:</w:t>
      </w:r>
    </w:p>
    <w:p w:rsidR="00F87644" w:rsidRPr="00F87644" w:rsidRDefault="00F87644" w:rsidP="00F87644">
      <w:pPr>
        <w:spacing w:after="0" w:line="240" w:lineRule="auto"/>
        <w:textAlignment w:val="baseline"/>
        <w:rPr>
          <w:rFonts w:ascii="Arial" w:eastAsia="Times New Roman" w:hAnsi="Arial" w:cs="Arial"/>
          <w:color w:val="006990"/>
          <w:sz w:val="30"/>
          <w:szCs w:val="30"/>
          <w:lang w:eastAsia="ru-RU"/>
        </w:rPr>
      </w:pPr>
      <w:r w:rsidRPr="00F87644">
        <w:rPr>
          <w:rFonts w:ascii="Arial" w:eastAsia="Times New Roman" w:hAnsi="Arial" w:cs="Arial"/>
          <w:color w:val="006990"/>
          <w:sz w:val="30"/>
          <w:szCs w:val="30"/>
          <w:u w:val="single"/>
          <w:bdr w:val="none" w:sz="0" w:space="0" w:color="auto" w:frame="1"/>
          <w:lang w:eastAsia="ru-RU"/>
        </w:rPr>
        <w:t>Болезни центральной и периферической нервной системы</w:t>
      </w:r>
    </w:p>
    <w:p w:rsidR="00F87644" w:rsidRPr="00F87644" w:rsidRDefault="00F87644" w:rsidP="00F87644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F87644">
        <w:rPr>
          <w:rFonts w:ascii="Arial" w:eastAsia="Times New Roman" w:hAnsi="Arial" w:cs="Arial"/>
          <w:color w:val="006990"/>
          <w:sz w:val="26"/>
          <w:szCs w:val="26"/>
          <w:bdr w:val="none" w:sz="0" w:space="0" w:color="auto" w:frame="1"/>
          <w:lang w:eastAsia="ru-RU"/>
        </w:rPr>
        <w:t>Сосудистые заболевания головного мозга: последствия острого нарушения мозгового-кровообращения, обусловленное гипертонической болезнью и атеросклерозом, дисциркуляторная энцефалопатия 1-2 ст.</w:t>
      </w:r>
    </w:p>
    <w:p w:rsidR="00F87644" w:rsidRPr="00F87644" w:rsidRDefault="00F87644" w:rsidP="00F87644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F87644">
        <w:rPr>
          <w:rFonts w:ascii="Arial" w:eastAsia="Times New Roman" w:hAnsi="Arial" w:cs="Arial"/>
          <w:color w:val="006990"/>
          <w:sz w:val="26"/>
          <w:szCs w:val="26"/>
          <w:bdr w:val="none" w:sz="0" w:space="0" w:color="auto" w:frame="1"/>
          <w:lang w:eastAsia="ru-RU"/>
        </w:rPr>
        <w:t>Последствия травм центральной и периферической нервной системы: черепно-мозговые травмы, травмы позвоночника .</w:t>
      </w:r>
    </w:p>
    <w:p w:rsidR="00F87644" w:rsidRPr="00F87644" w:rsidRDefault="00F87644" w:rsidP="00F87644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F87644">
        <w:rPr>
          <w:rFonts w:ascii="Arial" w:eastAsia="Times New Roman" w:hAnsi="Arial" w:cs="Arial"/>
          <w:color w:val="006990"/>
          <w:sz w:val="26"/>
          <w:szCs w:val="26"/>
          <w:bdr w:val="none" w:sz="0" w:space="0" w:color="auto" w:frame="1"/>
          <w:lang w:eastAsia="ru-RU"/>
        </w:rPr>
        <w:lastRenderedPageBreak/>
        <w:t>Поражения отдельных нервов, нервных корешков и сплетений, полиневропатия.</w:t>
      </w:r>
    </w:p>
    <w:p w:rsidR="00F87644" w:rsidRPr="00F87644" w:rsidRDefault="00F87644" w:rsidP="00F87644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F87644">
        <w:rPr>
          <w:rFonts w:ascii="Arial" w:eastAsia="Times New Roman" w:hAnsi="Arial" w:cs="Arial"/>
          <w:color w:val="006990"/>
          <w:sz w:val="26"/>
          <w:szCs w:val="26"/>
          <w:bdr w:val="none" w:sz="0" w:space="0" w:color="auto" w:frame="1"/>
          <w:lang w:eastAsia="ru-RU"/>
        </w:rPr>
        <w:t>Остеохондроз позвоночника с вторичными неврологическими расстройствами, спондилез с радикулопатией грыжи диска вне обострения, состояние после операционного вмешательства по поводу грыжи диска.</w:t>
      </w:r>
    </w:p>
    <w:p w:rsidR="00F87644" w:rsidRPr="00F87644" w:rsidRDefault="00F87644" w:rsidP="00F87644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F87644">
        <w:rPr>
          <w:rFonts w:ascii="Arial" w:eastAsia="Times New Roman" w:hAnsi="Arial" w:cs="Arial"/>
          <w:color w:val="006990"/>
          <w:sz w:val="26"/>
          <w:szCs w:val="26"/>
          <w:bdr w:val="none" w:sz="0" w:space="0" w:color="auto" w:frame="1"/>
          <w:lang w:eastAsia="ru-RU"/>
        </w:rPr>
        <w:t>Функциональные болезни нервной системы:  вегетососудистая дистония.</w:t>
      </w:r>
    </w:p>
    <w:p w:rsidR="00F87644" w:rsidRPr="00F87644" w:rsidRDefault="00F87644" w:rsidP="00F87644">
      <w:pPr>
        <w:spacing w:after="0" w:line="240" w:lineRule="auto"/>
        <w:textAlignment w:val="baseline"/>
        <w:rPr>
          <w:rFonts w:ascii="Arial" w:eastAsia="Times New Roman" w:hAnsi="Arial" w:cs="Arial"/>
          <w:color w:val="006990"/>
          <w:sz w:val="30"/>
          <w:szCs w:val="30"/>
          <w:lang w:eastAsia="ru-RU"/>
        </w:rPr>
      </w:pPr>
      <w:r w:rsidRPr="00F87644">
        <w:rPr>
          <w:rFonts w:ascii="Arial" w:eastAsia="Times New Roman" w:hAnsi="Arial" w:cs="Arial"/>
          <w:color w:val="006990"/>
          <w:sz w:val="30"/>
          <w:szCs w:val="30"/>
          <w:u w:val="single"/>
          <w:bdr w:val="none" w:sz="0" w:space="0" w:color="auto" w:frame="1"/>
          <w:lang w:eastAsia="ru-RU"/>
        </w:rPr>
        <w:t>Болезни опорно-двигательного аппарата:</w:t>
      </w:r>
    </w:p>
    <w:p w:rsidR="00F87644" w:rsidRPr="00F87644" w:rsidRDefault="00F87644" w:rsidP="00F87644">
      <w:pPr>
        <w:numPr>
          <w:ilvl w:val="0"/>
          <w:numId w:val="4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F87644">
        <w:rPr>
          <w:rFonts w:ascii="Arial" w:eastAsia="Times New Roman" w:hAnsi="Arial" w:cs="Arial"/>
          <w:color w:val="006990"/>
          <w:sz w:val="26"/>
          <w:szCs w:val="26"/>
          <w:bdr w:val="none" w:sz="0" w:space="0" w:color="auto" w:frame="1"/>
          <w:lang w:eastAsia="ru-RU"/>
        </w:rPr>
        <w:t>Болезни костно-мышечной системы и соединительной ткани: сколиоз, кифоз, лордоз и их сочетание, плоскостопие, косолапость, врожденный вывих бедра.</w:t>
      </w:r>
    </w:p>
    <w:p w:rsidR="00F87644" w:rsidRPr="00F87644" w:rsidRDefault="00F87644" w:rsidP="00F87644">
      <w:pPr>
        <w:numPr>
          <w:ilvl w:val="0"/>
          <w:numId w:val="5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F87644">
        <w:rPr>
          <w:rFonts w:ascii="Arial" w:eastAsia="Times New Roman" w:hAnsi="Arial" w:cs="Arial"/>
          <w:color w:val="006990"/>
          <w:sz w:val="26"/>
          <w:szCs w:val="26"/>
          <w:bdr w:val="none" w:sz="0" w:space="0" w:color="auto" w:frame="1"/>
          <w:lang w:eastAsia="ru-RU"/>
        </w:rPr>
        <w:t>Болезни суставов: артралгии, артрозы, инфекционные  артропатии, воспалительные артропатии, контрактура суставов, поражение связок.</w:t>
      </w:r>
    </w:p>
    <w:p w:rsidR="00F87644" w:rsidRPr="00F87644" w:rsidRDefault="00F87644" w:rsidP="00F87644">
      <w:pPr>
        <w:spacing w:after="0" w:line="240" w:lineRule="auto"/>
        <w:textAlignment w:val="baseline"/>
        <w:rPr>
          <w:rFonts w:ascii="Arial" w:eastAsia="Times New Roman" w:hAnsi="Arial" w:cs="Arial"/>
          <w:color w:val="006990"/>
          <w:sz w:val="30"/>
          <w:szCs w:val="30"/>
          <w:lang w:eastAsia="ru-RU"/>
        </w:rPr>
      </w:pPr>
      <w:r w:rsidRPr="00F87644">
        <w:rPr>
          <w:rFonts w:ascii="Arial" w:eastAsia="Times New Roman" w:hAnsi="Arial" w:cs="Arial"/>
          <w:color w:val="006990"/>
          <w:sz w:val="30"/>
          <w:szCs w:val="30"/>
          <w:u w:val="single"/>
          <w:bdr w:val="none" w:sz="0" w:space="0" w:color="auto" w:frame="1"/>
          <w:lang w:eastAsia="ru-RU"/>
        </w:rPr>
        <w:t>Состояния после перенесенных травм и операций.</w:t>
      </w:r>
    </w:p>
    <w:p w:rsidR="00F87644" w:rsidRPr="00F87644" w:rsidRDefault="00F87644" w:rsidP="00F87644">
      <w:pPr>
        <w:spacing w:after="0" w:line="240" w:lineRule="auto"/>
        <w:textAlignment w:val="baseline"/>
        <w:rPr>
          <w:rFonts w:ascii="Arial" w:eastAsia="Times New Roman" w:hAnsi="Arial" w:cs="Arial"/>
          <w:color w:val="006990"/>
          <w:sz w:val="30"/>
          <w:szCs w:val="30"/>
          <w:lang w:eastAsia="ru-RU"/>
        </w:rPr>
      </w:pPr>
      <w:r w:rsidRPr="00F87644">
        <w:rPr>
          <w:rFonts w:ascii="Arial" w:eastAsia="Times New Roman" w:hAnsi="Arial" w:cs="Arial"/>
          <w:color w:val="006990"/>
          <w:sz w:val="30"/>
          <w:szCs w:val="30"/>
          <w:u w:val="single"/>
          <w:bdr w:val="none" w:sz="0" w:space="0" w:color="auto" w:frame="1"/>
          <w:lang w:eastAsia="ru-RU"/>
        </w:rPr>
        <w:t>​</w:t>
      </w:r>
    </w:p>
    <w:p w:rsidR="00F87644" w:rsidRPr="00F87644" w:rsidRDefault="00F87644" w:rsidP="00F87644">
      <w:pPr>
        <w:spacing w:after="0" w:line="240" w:lineRule="auto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F87644">
        <w:rPr>
          <w:rFonts w:ascii="Arial" w:eastAsia="Times New Roman" w:hAnsi="Arial" w:cs="Arial"/>
          <w:color w:val="006990"/>
          <w:sz w:val="26"/>
          <w:szCs w:val="26"/>
          <w:bdr w:val="none" w:sz="0" w:space="0" w:color="auto" w:frame="1"/>
          <w:lang w:eastAsia="ru-RU"/>
        </w:rPr>
        <w:t>В программу реабилитации входят:</w:t>
      </w:r>
    </w:p>
    <w:p w:rsidR="00F87644" w:rsidRPr="00F87644" w:rsidRDefault="00F87644" w:rsidP="00F87644">
      <w:pPr>
        <w:spacing w:after="0" w:line="240" w:lineRule="auto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F87644">
        <w:rPr>
          <w:rFonts w:ascii="Arial" w:eastAsia="Times New Roman" w:hAnsi="Arial" w:cs="Arial"/>
          <w:color w:val="006990"/>
          <w:sz w:val="26"/>
          <w:szCs w:val="26"/>
          <w:bdr w:val="none" w:sz="0" w:space="0" w:color="auto" w:frame="1"/>
          <w:lang w:eastAsia="ru-RU"/>
        </w:rPr>
        <w:t>1.Прием лечащего врача, врача-специалиста по профилю заболевания.</w:t>
      </w:r>
    </w:p>
    <w:p w:rsidR="00F87644" w:rsidRPr="00F87644" w:rsidRDefault="00F87644" w:rsidP="00F87644">
      <w:pPr>
        <w:spacing w:after="0" w:line="240" w:lineRule="auto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F87644">
        <w:rPr>
          <w:rFonts w:ascii="Arial" w:eastAsia="Times New Roman" w:hAnsi="Arial" w:cs="Arial"/>
          <w:color w:val="006990"/>
          <w:sz w:val="26"/>
          <w:szCs w:val="26"/>
          <w:bdr w:val="none" w:sz="0" w:space="0" w:color="auto" w:frame="1"/>
          <w:lang w:eastAsia="ru-RU"/>
        </w:rPr>
        <w:t>2.Проживание в номере с питанием.</w:t>
      </w:r>
    </w:p>
    <w:p w:rsidR="00F87644" w:rsidRPr="00F87644" w:rsidRDefault="00F87644" w:rsidP="00F87644">
      <w:pPr>
        <w:spacing w:after="0" w:line="240" w:lineRule="auto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F87644">
        <w:rPr>
          <w:rFonts w:ascii="Arial" w:eastAsia="Times New Roman" w:hAnsi="Arial" w:cs="Arial"/>
          <w:color w:val="006990"/>
          <w:sz w:val="26"/>
          <w:szCs w:val="26"/>
          <w:bdr w:val="none" w:sz="0" w:space="0" w:color="auto" w:frame="1"/>
          <w:lang w:eastAsia="ru-RU"/>
        </w:rPr>
        <w:t>3.Лечебный массаж.</w:t>
      </w:r>
    </w:p>
    <w:p w:rsidR="00F87644" w:rsidRPr="00F87644" w:rsidRDefault="00F87644" w:rsidP="00F87644">
      <w:pPr>
        <w:spacing w:after="0" w:line="240" w:lineRule="auto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F87644">
        <w:rPr>
          <w:rFonts w:ascii="Arial" w:eastAsia="Times New Roman" w:hAnsi="Arial" w:cs="Arial"/>
          <w:color w:val="006990"/>
          <w:sz w:val="26"/>
          <w:szCs w:val="26"/>
          <w:bdr w:val="none" w:sz="0" w:space="0" w:color="auto" w:frame="1"/>
          <w:lang w:eastAsia="ru-RU"/>
        </w:rPr>
        <w:t>4.Групповые и индивидуальные занятия лечебной физкультурой.</w:t>
      </w:r>
    </w:p>
    <w:p w:rsidR="00F87644" w:rsidRPr="00F87644" w:rsidRDefault="00F87644" w:rsidP="00F87644">
      <w:pPr>
        <w:spacing w:after="0" w:line="240" w:lineRule="auto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F87644">
        <w:rPr>
          <w:rFonts w:ascii="Arial" w:eastAsia="Times New Roman" w:hAnsi="Arial" w:cs="Arial"/>
          <w:color w:val="006990"/>
          <w:sz w:val="26"/>
          <w:szCs w:val="26"/>
          <w:bdr w:val="none" w:sz="0" w:space="0" w:color="auto" w:frame="1"/>
          <w:lang w:eastAsia="ru-RU"/>
        </w:rPr>
        <w:t>5.Занятия на тренажерах, восстанавливающих двигательные навыки.</w:t>
      </w:r>
    </w:p>
    <w:p w:rsidR="00F87644" w:rsidRPr="00F87644" w:rsidRDefault="00F87644" w:rsidP="00F87644">
      <w:pPr>
        <w:spacing w:after="0" w:line="240" w:lineRule="auto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F87644">
        <w:rPr>
          <w:rFonts w:ascii="Arial" w:eastAsia="Times New Roman" w:hAnsi="Arial" w:cs="Arial"/>
          <w:color w:val="006990"/>
          <w:sz w:val="26"/>
          <w:szCs w:val="26"/>
          <w:bdr w:val="none" w:sz="0" w:space="0" w:color="auto" w:frame="1"/>
          <w:lang w:eastAsia="ru-RU"/>
        </w:rPr>
        <w:t>6.Тренинги с психологом.</w:t>
      </w:r>
    </w:p>
    <w:p w:rsidR="00F87644" w:rsidRPr="00F87644" w:rsidRDefault="00F87644" w:rsidP="00F87644">
      <w:pPr>
        <w:spacing w:after="0" w:line="240" w:lineRule="auto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F87644">
        <w:rPr>
          <w:rFonts w:ascii="Arial" w:eastAsia="Times New Roman" w:hAnsi="Arial" w:cs="Arial"/>
          <w:color w:val="006990"/>
          <w:sz w:val="26"/>
          <w:szCs w:val="26"/>
          <w:bdr w:val="none" w:sz="0" w:space="0" w:color="auto" w:frame="1"/>
          <w:lang w:eastAsia="ru-RU"/>
        </w:rPr>
        <w:t>7.Физиотерапевтические процедуры.</w:t>
      </w:r>
    </w:p>
    <w:p w:rsidR="00F87644" w:rsidRPr="00F87644" w:rsidRDefault="00F87644" w:rsidP="00F87644">
      <w:pPr>
        <w:spacing w:after="0" w:line="240" w:lineRule="auto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F87644">
        <w:rPr>
          <w:rFonts w:ascii="Arial" w:eastAsia="Times New Roman" w:hAnsi="Arial" w:cs="Arial"/>
          <w:color w:val="006990"/>
          <w:sz w:val="26"/>
          <w:szCs w:val="26"/>
          <w:bdr w:val="none" w:sz="0" w:space="0" w:color="auto" w:frame="1"/>
          <w:lang w:eastAsia="ru-RU"/>
        </w:rPr>
        <w:t>8. Занятия с логопедом при нарушении речи.</w:t>
      </w:r>
    </w:p>
    <w:p w:rsidR="009114AB" w:rsidRDefault="009114AB">
      <w:bookmarkStart w:id="0" w:name="_GoBack"/>
      <w:bookmarkEnd w:id="0"/>
    </w:p>
    <w:sectPr w:rsidR="00911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C4850"/>
    <w:multiLevelType w:val="multilevel"/>
    <w:tmpl w:val="C31C7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DF2B2B"/>
    <w:multiLevelType w:val="multilevel"/>
    <w:tmpl w:val="B66A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24024B"/>
    <w:multiLevelType w:val="multilevel"/>
    <w:tmpl w:val="6F8A5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355939"/>
    <w:multiLevelType w:val="multilevel"/>
    <w:tmpl w:val="5C34C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555343E"/>
    <w:multiLevelType w:val="multilevel"/>
    <w:tmpl w:val="FCA4C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A7D"/>
    <w:rsid w:val="00235A7D"/>
    <w:rsid w:val="009114AB"/>
    <w:rsid w:val="00F8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803F6-8038-4CA1-A412-DEA31A06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76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6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lor14">
    <w:name w:val="color_14"/>
    <w:basedOn w:val="a0"/>
    <w:rsid w:val="00F87644"/>
  </w:style>
  <w:style w:type="paragraph" w:customStyle="1" w:styleId="font8">
    <w:name w:val="font_8"/>
    <w:basedOn w:val="a"/>
    <w:rsid w:val="00F87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F87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2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9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8343">
                          <w:marLeft w:val="0"/>
                          <w:marRight w:val="0"/>
                          <w:marTop w:val="27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97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2019-11-15T11:47:00Z</dcterms:created>
  <dcterms:modified xsi:type="dcterms:W3CDTF">2019-11-15T11:47:00Z</dcterms:modified>
</cp:coreProperties>
</file>