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A105" w14:textId="77777777" w:rsidR="001F1FB5" w:rsidRPr="001F1FB5" w:rsidRDefault="001F1FB5" w:rsidP="001F1FB5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ru-RU"/>
        </w:rPr>
      </w:pPr>
      <w:r w:rsidRPr="001F1FB5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  <w:lang w:eastAsia="ru-RU"/>
        </w:rPr>
        <w:t>Лабораторные</w:t>
      </w:r>
    </w:p>
    <w:p w14:paraId="44C9142F" w14:textId="77777777" w:rsidR="001F1FB5" w:rsidRPr="001F1FB5" w:rsidRDefault="001F1FB5" w:rsidP="001F1FB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Общие правила при подготовке к исследованию:</w:t>
      </w:r>
    </w:p>
    <w:p w14:paraId="711820F8" w14:textId="77777777" w:rsidR="001F1FB5" w:rsidRPr="001F1FB5" w:rsidRDefault="001F1FB5" w:rsidP="001F1FB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Более строгие требования к пищевому режиму предъявляются в следующих случаях:</w:t>
      </w:r>
    </w:p>
    <w:p w14:paraId="45B5B863" w14:textId="77777777" w:rsidR="001F1FB5" w:rsidRPr="001F1FB5" w:rsidRDefault="001F1FB5" w:rsidP="001F1FB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sym w:font="Symbol" w:char="F0B7"/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строго натощак, после 12 - 14 часового голодания, следует сдавать кровь для определения параметров липидного профиля (холестерол, ЛПВП, ЛПНП, триглицериды);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sym w:font="Symbol" w:char="F0B7"/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глюкозотолерантный тест выполняется утром натощак после не менее 12-ти, но не более 16-ти часов голодания.</w:t>
      </w:r>
    </w:p>
    <w:p w14:paraId="676F9630" w14:textId="77777777" w:rsidR="001F1FB5" w:rsidRPr="001F1FB5" w:rsidRDefault="001F1FB5" w:rsidP="001F1FB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3EE1A2AD" w14:textId="77777777" w:rsidR="001F1FB5" w:rsidRPr="001F1FB5" w:rsidRDefault="001F1FB5" w:rsidP="001F1FB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Алкоголь – исключить приём алкоголя накануне исследования.</w:t>
      </w:r>
    </w:p>
    <w:p w14:paraId="712AAE9F" w14:textId="77777777" w:rsidR="001F1FB5" w:rsidRPr="001F1FB5" w:rsidRDefault="001F1FB5" w:rsidP="001F1FB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Курение - не курить минимально в течение 1 часа до исследования.</w:t>
      </w:r>
    </w:p>
    <w:p w14:paraId="0D79F98F" w14:textId="77777777" w:rsidR="001F1FB5" w:rsidRPr="001F1FB5" w:rsidRDefault="001F1FB5" w:rsidP="001F1FB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Исключить физические и эмоциональные стрессы накануне исследования.</w:t>
      </w:r>
    </w:p>
    <w:p w14:paraId="1B6796BA" w14:textId="77777777" w:rsidR="001F1FB5" w:rsidRPr="001F1FB5" w:rsidRDefault="001F1FB5" w:rsidP="001F1FB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После прихода в лабораторию рекомендуется отдохнуть (лучше - посидеть) 10-20 минут перед взятием проб крови</w:t>
      </w:r>
    </w:p>
    <w:p w14:paraId="700E24C0" w14:textId="77777777" w:rsidR="001F1FB5" w:rsidRPr="001F1FB5" w:rsidRDefault="001F1FB5" w:rsidP="001F1FB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14:paraId="69A4C904" w14:textId="77777777" w:rsidR="001F1FB5" w:rsidRPr="001F1FB5" w:rsidRDefault="001F1FB5" w:rsidP="001F1FB5">
      <w:pPr>
        <w:spacing w:after="27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14:paraId="71C0949D" w14:textId="77777777" w:rsidR="001F1FB5" w:rsidRPr="001F1FB5" w:rsidRDefault="001F1FB5" w:rsidP="001F1FB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lang w:eastAsia="ru-RU"/>
        </w:rPr>
        <w:t>Правила подготовки пациента к лабораторным исследованиям.</w:t>
      </w:r>
    </w:p>
    <w:p w14:paraId="04123609" w14:textId="77777777" w:rsidR="001F1FB5" w:rsidRPr="001F1FB5" w:rsidRDefault="001F1FB5" w:rsidP="001F1FB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Очень важным этапом для получения качественного результата анализа составляет преаналитический этап,т.е. подготовка пациента к исследованию.</w:t>
      </w:r>
    </w:p>
    <w:p w14:paraId="49AFB96E" w14:textId="77777777" w:rsidR="001F1FB5" w:rsidRPr="001F1FB5" w:rsidRDefault="001F1FB5" w:rsidP="001F1FB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Настоящая памятка, соблюдение которой поможет пациенту получить достоверный результат, даст Вам возможность справиться с этой задачей.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Большинство анализов сдается натощак -это означает, что после последнего приема пищи прошло не менее 8 часов (в идеале 12 часов). Пить при этом можно, но только воду, а чай или кофе, соки, другие напитки необходимо исключить. За один час до сдачи анализа не рекомендуется курить. За один день до сдачи анализов необходимо отказаться от алкоголя и исключить из рациона жирную пищу, следует избегать стрессов, физических нагрузок. Любой биоматериал на анализ сдают до начала приема лекарственных препаратов (например, антибактериальных и химиотерапевтических) или не ранее чем через 10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-12 дней после их отмены. Кровь не следует сдавать после рентгенографии, ректального исследования и физиотерапевтических процедур.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1.Общий анализ крови (ОАК)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–натощак или не раньше 4х часов после последнего приема пищи, который может состоять из несладкого чая, яблока, несладкой каши без масла и молока.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2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Гемостазиологические анализы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-строго натощак. Женщинам через 6-7 дней после менструации.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Беременным необходимо указать срок беременности (у нас в базе имеется контрольная группа беременных для которых разработаны специальные нормативы). Также следует указать прием антикоагулянтов (гепарин, фраксипарин, тромбо ас, курантил, аспирин и т.п.) поскольку это необходимо для заключения анализа.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lastRenderedPageBreak/>
        <w:t>3.Параметры липидного профиля (липидограмма 1 уровня)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:холестерин, ЛПВП, ЛПНП, триглицириды –строго натощак, после 12-ти часового голодания.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4.Биохимические исследования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проводятся строго натощак.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5.Общий анализ мочи (ОАМ)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–первая утренняя моча, накопившаяся за ночь. Перед забором мочи проводится тщательный гигиенический туалет половых органов. Накануне сдачи анализа не рекомендуется употреблять овощи и фрукты, которые могут изменить цвет мочи (свекла, морковь и др.), не принимать диуретики. Женщинам необходимо сдавать анализ через 2-3-дня после менструации. Использовать контейнер из лаборатории или пластиковую емкость с крышкой для одноразового использования. Мочу необходимо доставить в лабораторию утром в день забора.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6.Сбор мочи по методу Нечипоренко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–выявление скрытого воспалительного процесса. Моча для данного анализа собирается утром в количестве 20-50 мл. в середине мочеиспускания.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7.Суточная моча по Зимницкому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.Необходимо приготовить 8 контейнеров. В 6 часов утра опорожнить мочевой пузырь в туалет. Затем каждые 3 часа собирать все разовые порции мочи в отдельные емкости, на каждой из них записать время сбора и так до утра следующего дня включительно.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8.Мокрота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-перед сбором необходимо почистить зубы и прополоскать рот и глотку водой. Собрать путем откашливания в одноразовую пластиковую емкость. Мокроту собрать в стерильный контейнер, взятый в лаборатории или аптеке.</w:t>
      </w:r>
    </w:p>
    <w:p w14:paraId="756999B5" w14:textId="77777777" w:rsidR="001F1FB5" w:rsidRPr="001F1FB5" w:rsidRDefault="001F1FB5" w:rsidP="001F1FB5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9.Исследования кала.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Сбор проводится утром, перед сбором провести гигиенические процедуры. Накануне не принимать слабительные препараты, активированный уголь, препараты железа, меди, висмута, не использовать ректальные свечи. Исследование не проводится у женщин в период менструации. Не допускать попадания в образец воды или мочи.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10.Кал на скрытую кровь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–за 3 дня до сбора исключить из рациона м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ясо, печень и все продукты, содержащие железо (яблоки, шпинат, перец болгарский, белая фасоль, зеленый лук и др.)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11.Копрограмма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–можно подготовить пробу заранее, но не более чем за 8 часов до сдачи кала в лабораторию. В данном случае пробу следует хранить вхолодильнике (не замораживать).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12.Кал на яйца гельминтов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–собрать с разных мест в чистую емкость и как можно быстрее доставить в лабораторию.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Pr="001F1FB5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13.Определение группы крови и резус фактора.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Специальной подготовки не требуется.</w:t>
      </w:r>
      <w:r w:rsidRPr="001F1FB5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Допускается забор крови после приема пищи.</w:t>
      </w:r>
    </w:p>
    <w:p w14:paraId="79C86A2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13"/>
    <w:rsid w:val="001F1FB5"/>
    <w:rsid w:val="007914E2"/>
    <w:rsid w:val="009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8162-AED9-4421-8DAE-FFE0695C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2019-07-15T10:05:00Z</dcterms:created>
  <dcterms:modified xsi:type="dcterms:W3CDTF">2019-07-15T10:05:00Z</dcterms:modified>
</cp:coreProperties>
</file>