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EE" w:rsidRPr="00CB42EE" w:rsidRDefault="00CB42EE" w:rsidP="00CB42EE">
      <w:pPr>
        <w:shd w:val="clear" w:color="auto" w:fill="FFFFFF"/>
        <w:spacing w:line="240" w:lineRule="auto"/>
        <w:jc w:val="center"/>
        <w:outlineLvl w:val="3"/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</w:pPr>
      <w:r w:rsidRPr="00CB42EE"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  <w:t>ПРАВИЛА ПОВЕДЕНИЯ ПАЦИЕНТОВ</w:t>
      </w:r>
      <w:r w:rsidRPr="00CB42EE"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  <w:br/>
        <w:t>в Санкт-Петербургском государственном бюджетном учреждении</w:t>
      </w:r>
      <w:r w:rsidRPr="00CB42EE"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  <w:br/>
        <w:t>здравоохранения «Городская стоматологическая поликлиника № 33»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1.1. Правила поведения пациентов (далее Правила) - это организационно-правовой документ, регламентирующий в соответствии с действующим законодательством в области здравоохранения поведения пациента в Санкт-Петербургском государственном бюджетном учреждении здравоохранения «Городская стоматологическая поликлиника № 33» (далее учреждение), а также иные вопросы, возникающие между участниками правоотношений - пациентом (его представителем) и лечебным учреждением.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1.2. Правила разработаны в соответствии с Федеральным Законом от 21.11.2011г № 323 ФЗ «Об основах охраны граждан в Российской Федерации», Законом «Об обязательном медицинском страховании в Российской Федерации» от 29.11.2010г № 326-ФЗ, постановлением Правительства Российской Федерации от 28 ноября 2014 года N 1273 «О программе государственных гарантий бесплатного оказания гражданам медицинской помощи на 2015 год и на плановый период 2016 и 2017 годов», письмом МЗ РФ от 04.04.2005г. №734/МЗ-14 «О порядке хранения амбулаторной карты», Постановлением главного санитарного врача РФ от 18 мая 2010 года № 58 «Об утверждении Сан-ПиН 2.1.3.2630-10 «Санитарно-эпидемиологические требования к организациям, осуществляющим медицинскую деятельность».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1.3. Правила обязательны для персонала и пациентов, а также иных лиц, обратившихся в учреждение, разработаны в целях реализации предусмотренных законом прав пациента, создания наиболее благоприятных возможностей для получения пациентом квалифицированного и своевременного обследования и лечения.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1.4. По вопросам не предусмотренным данными Правилами стороны руководствуются действующим законодательством.</w:t>
      </w:r>
    </w:p>
    <w:p w:rsidR="00CB42EE" w:rsidRPr="00CB42EE" w:rsidRDefault="00CB42EE" w:rsidP="00CB4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EE" w:rsidRPr="00CB42EE" w:rsidRDefault="00CB42EE" w:rsidP="00CB42EE">
      <w:pPr>
        <w:shd w:val="clear" w:color="auto" w:fill="FFFFFF"/>
        <w:spacing w:line="240" w:lineRule="auto"/>
        <w:jc w:val="center"/>
        <w:outlineLvl w:val="5"/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</w:pPr>
      <w:r w:rsidRPr="00CB42EE">
        <w:rPr>
          <w:rFonts w:ascii="Arial" w:eastAsia="Times New Roman" w:hAnsi="Arial" w:cs="Arial"/>
          <w:b/>
          <w:bCs/>
          <w:color w:val="444444"/>
          <w:sz w:val="33"/>
          <w:szCs w:val="33"/>
          <w:lang w:eastAsia="ru-RU"/>
        </w:rPr>
        <w:t>2.ОБЩИЕ ПОЛОЖЕНИЯ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2.1. Термины применяемые в Правилах:</w:t>
      </w:r>
    </w:p>
    <w:p w:rsidR="00CB42EE" w:rsidRPr="00CB42EE" w:rsidRDefault="00CB42EE" w:rsidP="00CB42EE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медицинская помощь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CB42EE" w:rsidRPr="00CB42EE" w:rsidRDefault="00CB42EE" w:rsidP="00CB42EE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медицинская услуга 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CB42EE" w:rsidRPr="00CB42EE" w:rsidRDefault="00CB42EE" w:rsidP="00CB42EE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медицинское вмешательство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-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манипуляций;</w:t>
      </w:r>
    </w:p>
    <w:p w:rsidR="00CB42EE" w:rsidRPr="00CB42EE" w:rsidRDefault="00CB42EE" w:rsidP="00CB42EE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профилактика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CB42EE" w:rsidRPr="00CB42EE" w:rsidRDefault="00CB42EE" w:rsidP="00CB42EE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диагностика 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CB42EE" w:rsidRPr="00CB42EE" w:rsidRDefault="00CB42EE" w:rsidP="00CB42EE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lastRenderedPageBreak/>
        <w:t>лечение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CB42EE" w:rsidRPr="00CB42EE" w:rsidRDefault="00CB42EE" w:rsidP="00CB42EE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пациент 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CB42EE" w:rsidRPr="00CB42EE" w:rsidRDefault="00CB42EE" w:rsidP="00CB42EE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медицинский работник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деятельности;</w:t>
      </w:r>
    </w:p>
    <w:p w:rsidR="00CB42EE" w:rsidRPr="00CB42EE" w:rsidRDefault="00CB42EE" w:rsidP="00CB42EE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лечащий врач 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2.2.Формы оказания медицинской помощи: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2.3. Добровольное информированное согласие: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Необходимым предварительным условием медицинского вмешательства является дача информированного добровольного 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Информированное добровольное согласие на медицинское вмешательство в отношении несовершеннолетних лиц , а также несовершеннолетних больных наркоманией в возрасте старше 16 лет, дает один из родителей или иной законный представитель. Лица, достигшие данного возраста имеют право на информированное добровольное согласие на медицинское вмешательство или на отказ от него в соответствии с Федеральным законом «Об основах охраны здоровья граждан в Российской Федерации», за исключением случаев оказания им медицинской помощи в соответствии с частями 2 и 9 статьи 20 данного Федерального закона.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В соответствии с Российским законодательством законными представителями несовершеннолетних являются: родители; усыновители, опекуны, попечители.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3. ПРАВА И ОБЯЗАННОСТИ ПАЦИЕНТА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3.1. Пациент имеет право на: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- уважительное и гуманное отношение со стороны медицинского и обслуживающего персонала;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выбор врача, а также выбор лечебно-профилактического учреждения в соответствии с договорами обязательного и добровольного медицинского страхования;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обследование, лечение и содержание в условиях, соответствующих санитарно-гигиеническим требованиям;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облегчение боли, связанной с заболеванием и медицинским вмешательством, доступными способами и средствами;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- информированное добровольное согласие на медицинское вмешательство, являющееся необходимым предварительным условием медицинского вмешательства;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отказ от медицинского вмешательства (при отказе должны быть разъяснены возможные последствия. Отказ от медицинского вмешательства с указанием возможных последствий оформляется записью в медицинской документации и подписывается гражданином, либо его законным представителем, а также медицинским работником);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получение информации о своих правах и обязанностях и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получение по письменному требованию копии медицинских документов;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получение медицинских услуг и иных услуг в рамках программ добровольного медицинского страхования;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возмещение ущерба в случае причинения вреда его здоровью при оказании медицинской помощи;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выбор лечащего врача, с его согласия.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3.2. Пациент обязан: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- проявлять в общении с медицинскими работниками такт и уважение, быть выдержанным, доброжелательным;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не приходить на прием к врачу в алкогольном, наркотическом или токсическом опьянении;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своевременно являться на прием и предупреждать о невозможности явки по уважительной причине;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являться на лечение и диспансерные осмотры в установленное и согласованное с врачом время;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соблюдать гигиену полости рта и выполнять профилактические мероприятия, рекомендованные лечащим врачом;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сообщать врачу всю информацию, необходимую для постановки диагноза и лечения заболевания;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-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подписать информированное согласие на медицинское вмешательство;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ознакомиться с рекомендованным планом лечения и подписать его;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неукоснительно выполнять все предписания лечащего врача;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немедленно информировать врача об изменении состояния своего здоровья в процессе диагностики и лечения;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не предпринимать действий, способных нарушить права других пациентов и работников учреждения;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соблюдать установленный порядок деятельности учреждения и нормы поведения в общественных местах;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не вмешиваться в действия лечащего врача, осуществлять иные действия, способствующие нарушению процесса оказания медицинской помощи;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не допускать проявлений неуважительного отношения к иным пациентам и работникам учреждения;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бережно относиться к имуществу учреждения, соблюдать чистоту и тишину в помещениях учреждения;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-находиться в медицинском учреждении в бахилах (сменной обуви), верхнюю сдавать в гардероб;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иметь при себе страховой медицинский полис, а также документ удостоверяющий личность.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4. ПРАВА И ОБЯЗАННОСТИ ЛЕЧАЩЕГО ВРАЧА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4.1. Лечащий врач имеет право: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- самостоятельно определять объем исследований и необходимых действий, направленных на установление верного диагноза и оказания медицинской услуги;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вправе с уведомлением пациента вносить изменения в лечение и провести дополнительное специализированное лечение;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в случае непредвиденного отсутствия лечащего врача в день, назначенный для проведения медицинской услуги, учреждение вправе назначить другого врача;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- медицинский работник имеет право на защиту своей профессиональной чести и достоинства;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совершенствование профессиональных знаний;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отказаться от наблюдения за пациентом и его лечения по согласованию с заведующим отделением и (или) главным врачом и (или) заместителем главного врача). В случае отказа лечащего врача от наблюдения за пациентом и лечения пациента, заведующий отделением должен организовать замену лечащего врача.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4.2. Обязанности лечащего врача, медицинского работника: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- организовать своевременное квалифицированное обследование и лечение пациента;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по результатам обследования предоставлять полную и достоверную информацию о состоянии полости рта, сущности лечения и согласовывать с пациентом рекомендуемый план лечения;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предоставлять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в том числе в связи с анатомо-физиологическими особенностями челюстно-лицевой области, о назначениях и рекомендациях, которые необходимо соблюдать для сохранения достигнутого результата лечения;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при необходимости пригласить для консультаций врачей-специалистов, созывать консилиум врачей для целей, установленных частью 4 статьи 47 Федерального закона "Об основах охраны здоровья граждан в Российской Федерации".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при возникновении спорных вопросов, конфликтных ситуаций врач обязан пригласить заведующего отделением;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соблюдать нормы профессиональной этики и деонтологии во взаимоотношениях с коллегами, пациентами и родственниками пациентов;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- сохранять конфиденциальность информации о врачебной тайне пациента.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r w:rsidRPr="00CB42EE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5. МЕРЫ БЕЗОПАСНОСТИ В УЧРЕЖДЕНИЯ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5.1.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 учреждения, пациентов и посетителей в зданиях и служебных помещениях запрещается: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иметь при себе крупногабаритные предметы (в т.ч. хозяйственные сумки, рюкзаки, вещевые мешки, чемоданы, корзины и т.п.);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потреблять пищу в коридорах, на лестничных маршах и других помещениях;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курить во всех помещениях учреждения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- выносить из помещения учреждения документы, полученные для ознакомления;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изымать какие-либо документы из медицинских карт, со стендов и из информационных папок;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помещать на стендах объявления без разрешения руководства учреждения;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>- выполнять в помещениях медицинского учреждения функции торговых агентов, представителей и находиться в помещениях учреждения в иных коммерческих целях;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  <w:t xml:space="preserve">- запрещается доступ в здание и служебные помещения учреждения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они удаляются из здания и помещений </w:t>
      </w: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учреждения сотрудниками охраны и (или) правоохранительных органов.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br/>
      </w:r>
      <w:r w:rsidRPr="00CB42EE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6. ОТВЕТСТВЕННОСТЬ ЗА НАРУШЕНИЕ НАСТОЯЩИХ ПРАВИЛ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6.1. В случае нарушения пациентами и иными посетителями установленных правил поведения работники учреждения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6.2. Воспрепятствование осуществлению процесса оказания медицинской помощи, неуважение к работникам учреждения и иным пациентам, нарушение общественного порядка в здании или служебных помещениях учреждения, неисполнение законных требований работников учреждения влечет ответственность, предусмотренную законодательством Российской Федерации.</w:t>
      </w:r>
    </w:p>
    <w:p w:rsidR="00CB42EE" w:rsidRPr="00CB42EE" w:rsidRDefault="00CB42EE" w:rsidP="00CB42E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B42E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6.3. Врач имеет право отказать пациенту в наблюдении и лечении (по согласованию с заведующим и (или) главным врачом и (или) заместителем главного врача по медицинской части), если это не угрожает жизни пациента и здоровью окружающих, в случае несоблюдения пациентом предписаний или настоящих правил поведения и иных законных требований.</w:t>
      </w:r>
    </w:p>
    <w:p w:rsidR="004429D3" w:rsidRDefault="004429D3">
      <w:bookmarkStart w:id="0" w:name="_GoBack"/>
      <w:bookmarkEnd w:id="0"/>
    </w:p>
    <w:sectPr w:rsidR="0044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0072A"/>
    <w:multiLevelType w:val="multilevel"/>
    <w:tmpl w:val="EE3E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13"/>
    <w:rsid w:val="004429D3"/>
    <w:rsid w:val="00C45A13"/>
    <w:rsid w:val="00C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1A2D0-7F9A-449A-AA7C-9731BCAC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42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CB42E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42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B42E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CB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5163">
          <w:marLeft w:val="0"/>
          <w:marRight w:val="0"/>
          <w:marTop w:val="0"/>
          <w:marBottom w:val="2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781">
          <w:marLeft w:val="0"/>
          <w:marRight w:val="0"/>
          <w:marTop w:val="0"/>
          <w:marBottom w:val="2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2172</Words>
  <Characters>12386</Characters>
  <Application>Microsoft Office Word</Application>
  <DocSecurity>0</DocSecurity>
  <Lines>103</Lines>
  <Paragraphs>29</Paragraphs>
  <ScaleCrop>false</ScaleCrop>
  <Company/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2019-11-14T12:09:00Z</dcterms:created>
  <dcterms:modified xsi:type="dcterms:W3CDTF">2019-11-14T12:09:00Z</dcterms:modified>
</cp:coreProperties>
</file>