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F49C" w14:textId="77777777" w:rsidR="007F15B7" w:rsidRPr="007F15B7" w:rsidRDefault="007F15B7" w:rsidP="007F15B7">
      <w:pPr>
        <w:spacing w:before="300" w:after="48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63"/>
          <w:szCs w:val="63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kern w:val="36"/>
          <w:sz w:val="63"/>
          <w:szCs w:val="63"/>
          <w:lang w:eastAsia="ru-RU"/>
        </w:rPr>
        <w:t>Диспансеризация</w:t>
      </w:r>
    </w:p>
    <w:p w14:paraId="43F6AC9C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Уважаемые жители Раменского района!</w:t>
      </w:r>
    </w:p>
    <w:p w14:paraId="6948AF64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Ваш возраст в текущем году: 21, 24, 27, 30, 33, 36, 39, 42, 45, 48, 51, 54, 57, 60, 63, 66, 69, 72, 75, 78, 81, 84, 87, 90, 93, 96, 99 - приглашаем на осмотр!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Дополнительную информацию Вы можете узнать по телефону колл-центра +7 496 464-58-18 или у стойки администратора.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14 мая 2019 года можно самостоятельно записываться на диспансеризацию через портал госуслуг!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Единственная красота, которую я знаю - это здоровье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(Генрих Гейне)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Во второй половине 20 века в странах с высоким и средним уровнем доходов населения произошло принципиальное изменение причин смерти. На первый план вышли хронические неинфекционные заболевания (ХНИЗ ), к которым относятся болезни системы кровообращения (БСК), онкологические и хронические бронхо-легочные заболеваний , а также сахарный диабет. В России ХНИЗ являются причиной 75% всех смертей взрослого населения. При этом на долю БСК приходится около 57%, а на долю онкологических заболеваний 15% всех смертельных исходов. Очень высокий уровень смертности обусловлен смертностью от БСК, которая среди лиц трудоспособного возраста в 3-6 раз выше, чем в странах Европейского союза. Экономический ущерб только от этих заболеваний составляет около 1трлн р в год( около 3% ВВП).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Опыт большого числа стран показал, что реализация научно – обоснованных профилактических и лечебных мер позволяет в течение 15-20 лет снизить смертность от БСК и ХНИЗ в целом в 2 и более раз. При этом вклад профилактических мер, существенно менее затратных в сравнении с лечебными, обуславливает успех более чем на 50%.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реализации мер профилактики выделяется два основных направления действий - формирование здорового образа жизни населения и ранняя диагностика ХНИЗ и факторов риска их развития с последующей своевременной коррекцией.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ноябре 2011года в Российской Федерации был принят Федеральный закон « Об основах охраны здоровья граждан в Российской Федерации», ст.12 которого устанавливает приоритет профилактики в сфере охраны здоровья граждан и определяет основные пути его реализации.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Важнейшим инструментом формирования единой профилактической среды является «Государственная программа развития здравоохранения Российской Федерации», утвержденная распоряжением Правительства РФ №2511-р от 24 декабря 2012 года.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декабре 2012 года был разработан Порядок проведения диспансеризации определенных групп взрослого населения (приказ Минздрава России от 3 декабря 2012 года №1006н) и Порядок проведения профилактических медицинских осмотров (приказ Минздрава России от 6 декабря 2012года № 1011н) которыми регламентируется не только раннее выявление ХНИЗ и основных факторов риска их развития, но и также их коррекция (ГНИЦ профилактической медицины 2013г).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247D7D8D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Периодический медицинский осмотр (ПМО)</w:t>
      </w:r>
    </w:p>
    <w:p w14:paraId="7D46451D" w14:textId="77777777" w:rsidR="007F15B7" w:rsidRPr="007F15B7" w:rsidRDefault="007F15B7" w:rsidP="007F15B7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Проводится ежегодно. Включает в себя:</w:t>
      </w:r>
    </w:p>
    <w:p w14:paraId="0BD660E6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 Анкетирование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Антропометрия.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Измерение АД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Анализ крови на сахар и холестерин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Оценка АССР или ОССР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Съемка и расшифровка ЭКГ при  первом прохождении ПМО  и с 35 лет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Измерение внутриглазного давления при  первом прохождении ПМО  и с 40 лет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Флюорография 1 раз в 2 года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Осмотр акушеркой или фельдшером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Осмотр врачом отделения медицинской профилактики.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</w:p>
    <w:p w14:paraId="3A5018AB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Диспансеризация - комплекс мероприятий, включающих применение необходимых методов обследования, осмотр врачами нескольких специальностей в отношении определенных групп населения в соответствии с законодательством РФ.</w:t>
      </w:r>
    </w:p>
    <w:p w14:paraId="2DCF2C0B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FD96641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lastRenderedPageBreak/>
        <w:t>Где и когда можно пройти диспансеризацию</w:t>
      </w:r>
    </w:p>
    <w:p w14:paraId="5234B7A9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Граждане проходят диспансеризацию в отделениях медицинской профилактики поликлиник или у участкового терапевта.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4B76A589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Сколько времени занимает прохождение диспансеризации</w:t>
      </w:r>
    </w:p>
    <w:p w14:paraId="21B95C20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Диспансеризация состоит из двух этапов.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F100BEB" w14:textId="77777777" w:rsidR="007F15B7" w:rsidRPr="007F15B7" w:rsidRDefault="007F15B7" w:rsidP="007F15B7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Первый этап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диспансеризации включает в себя ПМО и комплекс обследований, в зависимости от возраста пациента: ОАК (Гемоглобин, лейкоциты, СОЭ), Маммография 1 раз в 2 года, анализ кала на скрытую кровь, анализ крови на ПСА 45 лет, 50 лет, 55 лет, 60 лет, 64 года, мазок шейки/матки (цитология). Завершается первый этап Д осмотром терапевта, который по результатам обследований может направить пациента на второй этап Д.</w:t>
      </w:r>
    </w:p>
    <w:p w14:paraId="05A61D7A" w14:textId="77777777" w:rsidR="007F15B7" w:rsidRPr="007F15B7" w:rsidRDefault="007F15B7" w:rsidP="007F15B7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Второй этап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консультация узких специалистов при подозрении или выявлении различных заболеваний и дополнительные обследования. Терапевт может направить на второй этап к неврологу, хирургу, онкологу, офтальмологу; на спирометрию, рентген легких. Кроме этого возможно проведение индивидуального консультирования при заболеваниях сердечно-сосудистой системы,  зависимости от употребления табака  и  алкоголя, при выявлении высокого уровня холестерина и ожирении.</w:t>
      </w:r>
    </w:p>
    <w:p w14:paraId="50C58266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Как пройти диспансеризацию работающему человеку</w:t>
      </w:r>
    </w:p>
    <w:p w14:paraId="44285BEB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стать 24 Федерального закона РФ от 21 ноября 2011г №323-ФЗ «Об основах охраны здоровья граждан в Российской Федерации» работодатель обязан обеспечить условия для прохождения работниками диспансеризации.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5B5B308B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lastRenderedPageBreak/>
        <w:t>Какая нужна подготовка для прохождения диспансеризации</w:t>
      </w:r>
    </w:p>
    <w:p w14:paraId="54622D18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 Лицам в возрасте от 49 до 73 лет 1 раз в 2 года проводится исследование кала на скрытую кровь иммунохимическим методом, при котором ограничений в приеме пищи не требуется. Избегайте чрезмерного разжижения образца каловых масс водой из чаши туалета. Это может быть причиной неправильного результата. На емкости с калом необходимо разместить наклейку со своей фамилией и инициалами.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 Женщинам от 30 до 60 лет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 Мужчинам в возрасте 45 лет и 51 года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 Если Вы в текущем или предшествующем году проходили медицинские исследования, возьмите документы, подтверждающие это и покажите их медицинским работникам перед началом прохождения диспансеризации.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•  Объем подготовки для прохождения второго этапа диспансеризации Вам объяснит участковый врач (фельдшер).</w:t>
      </w:r>
    </w:p>
    <w:p w14:paraId="5568E170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Приходите на диспансеризацию!</w:t>
      </w:r>
    </w:p>
    <w:p w14:paraId="339D58DC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 цените своё время? мы вас прекрасно понимаем!!!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того, чтобы максимально сократить время оформления и заполнения документации, мы предлагаем Вам скачать указанные формы и прийти с уже заполненными документами: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1. </w:t>
      </w:r>
      <w:hyperlink r:id="rId4" w:history="1">
        <w:r w:rsidRPr="007F15B7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Информированное добровольное согласие на медицинское вмешательство.</w:t>
        </w:r>
      </w:hyperlink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Анкета на выявление хронических неинфекционных заболеваний: 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hyperlink r:id="rId5" w:history="1">
        <w:r w:rsidRPr="007F15B7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анкета для пациентов до 75 лет </w:t>
        </w:r>
        <w:r w:rsidRPr="007F15B7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br/>
        </w:r>
      </w:hyperlink>
      <w:hyperlink r:id="rId6" w:history="1">
        <w:r w:rsidRPr="007F15B7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анкета для пациентов 75 лет и старше</w:t>
        </w:r>
      </w:hyperlink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666BB3A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Какие обследования и исследования входят в состав диспансеризации?</w:t>
      </w:r>
    </w:p>
    <w:p w14:paraId="1E29689A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зависимости от возраста гражданина объём исследований разный: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59EAF31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Объем диспансеризации</w:t>
      </w:r>
    </w:p>
    <w:p w14:paraId="23B3BD13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7F15B7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Приказ Министерства здравоохранения РФ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</w:p>
    <w:p w14:paraId="41694650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7EBB3EAE" w14:textId="77777777" w:rsidR="007F15B7" w:rsidRPr="007F15B7" w:rsidRDefault="007F15B7" w:rsidP="007F15B7">
      <w:pPr>
        <w:spacing w:before="300" w:after="390" w:line="570" w:lineRule="atLeast"/>
        <w:outlineLvl w:val="2"/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</w:pPr>
      <w:r w:rsidRPr="007F15B7">
        <w:rPr>
          <w:rFonts w:ascii="inherit" w:eastAsia="Times New Roman" w:hAnsi="inherit" w:cs="Arial"/>
          <w:b/>
          <w:bCs/>
          <w:color w:val="000000"/>
          <w:sz w:val="45"/>
          <w:szCs w:val="45"/>
          <w:lang w:eastAsia="ru-RU"/>
        </w:rPr>
        <w:t>Диагностические критерии факторов риска развития хронических неинфекционных заболеваний</w:t>
      </w:r>
    </w:p>
    <w:p w14:paraId="70608E52" w14:textId="77777777" w:rsidR="007F15B7" w:rsidRPr="007F15B7" w:rsidRDefault="007F15B7" w:rsidP="007F15B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Дислипидемия - отклонение от нормы одного или более показателей липидного обмена (общий холестерин более 5 ммоль/л; холестерин 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Гипергликемия - уровень глюкозы плазмы натощак более5,1 ммоль/л или проведение гипогликемической терапии.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Курение табака - ежедневное выкуривание одной сигареты и более.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Избыточная масса тела - индекс массы тела 25-29,9 *, ожирение -индекс массы тела более 30 *.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Низкая физическая активность - ходьба в умеренном или быстром темпе менее 30 минут в день.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Риск пагубного потребления алкоголя и риск потребления наркотических средств и психотропных веществ без назначения врачаопределяется с помощью опроса (анкетирования), предусмотренного подпунктом 1 пункта 12.1 порядка проведения диспансеризации определенных групп взрослого населения, утвержденного приказом Министерства здравоохранения Российской Федерации от 3 декабря 2012 г. N 1006н.</w:t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F15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Здоровое население является национальным богатством любой страны. Сильная духом. Здоровая нация выигрывает войны, поднимает из руин экономику, двигает вперед науку, отправляет ракеты в космос. На протяжении всей истории Отечества, необъятные территории нашей страны вызывали зависть и раздражение многих. Именно поэтому государству нужны здоровые поколения граждан всех возрастов, трудоспособные и долгоживущие.  </w:t>
      </w:r>
    </w:p>
    <w:p w14:paraId="7E3FB4D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B9"/>
    <w:rsid w:val="00082DB9"/>
    <w:rsid w:val="00117239"/>
    <w:rsid w:val="007F15B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4229-BC23-4487-A0B5-AA0EA1D0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mcrb.ru/doc/%D0%9F%D1%80%D0%B8%D0%BA%D0%B0%D0%B7%20%D0%9C%D0%B8%D0%BD%D0%B8%D1%81%D1%82%D0%B5%D1%80%D1%81%D1%82%D0%B2%D0%B0%20%D0%B7%D0%B4%D1%80%D0%B0%D0%B2%D0%BE%D0%BE%D1%85%D1%80%D0%B0%D0%BD%D0%B5%D0%BD%D0%B8%D1%8F%20%D0%A0%D0%A4%20%D0%BE%D1%82%2013%20%D0%BC%D0%B0%D1%80%D1%82%D0%B0%202019%20%D0%B3.%20N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crb.ru/doc/anketa_HNIZ_75_i_vishe.doc" TargetMode="External"/><Relationship Id="rId5" Type="http://schemas.openxmlformats.org/officeDocument/2006/relationships/hyperlink" Target="https://ramcrb.ru/doc/anketa_HNIZ_do_75.doc" TargetMode="External"/><Relationship Id="rId4" Type="http://schemas.openxmlformats.org/officeDocument/2006/relationships/hyperlink" Target="https://ramcrb.ru/doc/soglasie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1511</Words>
  <Characters>8614</Characters>
  <Application>Microsoft Office Word</Application>
  <DocSecurity>0</DocSecurity>
  <Lines>71</Lines>
  <Paragraphs>20</Paragraphs>
  <ScaleCrop>false</ScaleCrop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2019-08-03T08:25:00Z</dcterms:created>
  <dcterms:modified xsi:type="dcterms:W3CDTF">2019-08-03T08:26:00Z</dcterms:modified>
</cp:coreProperties>
</file>