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C724" w14:textId="4B5DD369" w:rsidR="00870087" w:rsidRDefault="001E3C96">
      <w:r>
        <w:rPr>
          <w:rStyle w:val="a3"/>
          <w:rFonts w:ascii="Verdana" w:hAnsi="Verdana"/>
          <w:color w:val="363535"/>
          <w:sz w:val="23"/>
          <w:szCs w:val="23"/>
          <w:shd w:val="clear" w:color="auto" w:fill="F0EFF2"/>
        </w:rPr>
        <w:t>ГБУЗ «Магаданский областной Центр медицинской профилактики» оказывает следующие виды помощи:</w:t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Fonts w:ascii="Verdana" w:hAnsi="Verdana"/>
          <w:color w:val="363535"/>
          <w:sz w:val="23"/>
          <w:szCs w:val="23"/>
          <w:shd w:val="clear" w:color="auto" w:fill="F0EFF2"/>
        </w:rPr>
        <w:t>- медицинское обеспечение лиц, занимающихся физической культурой и спортом (проведение углубленных медицинских осмотров с определением уровня физической работоспособности, определение допуска к занятиям избранным видом спорта, а также медицинское обеспечение спортивно – массовых мероприятий);</w:t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Fonts w:ascii="Verdana" w:hAnsi="Verdana"/>
          <w:color w:val="363535"/>
          <w:sz w:val="23"/>
          <w:szCs w:val="23"/>
          <w:shd w:val="clear" w:color="auto" w:fill="F0EFF2"/>
        </w:rPr>
        <w:t xml:space="preserve">- реабилитация лиц (преимущественно спортсменов) с различной патологией </w:t>
      </w:r>
      <w:proofErr w:type="spellStart"/>
      <w:r>
        <w:rPr>
          <w:rFonts w:ascii="Verdana" w:hAnsi="Verdana"/>
          <w:color w:val="363535"/>
          <w:sz w:val="23"/>
          <w:szCs w:val="23"/>
          <w:shd w:val="clear" w:color="auto" w:fill="F0EFF2"/>
        </w:rPr>
        <w:t>опорно</w:t>
      </w:r>
      <w:proofErr w:type="spellEnd"/>
      <w:r>
        <w:rPr>
          <w:rFonts w:ascii="Verdana" w:hAnsi="Verdana"/>
          <w:color w:val="363535"/>
          <w:sz w:val="23"/>
          <w:szCs w:val="23"/>
          <w:shd w:val="clear" w:color="auto" w:fill="F0EFF2"/>
        </w:rPr>
        <w:t xml:space="preserve"> – двигательного аппарата, нервной системы, а также после травм и заболеваний;</w:t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Fonts w:ascii="Verdana" w:hAnsi="Verdana"/>
          <w:color w:val="363535"/>
          <w:sz w:val="23"/>
          <w:szCs w:val="23"/>
          <w:shd w:val="clear" w:color="auto" w:fill="F0EFF2"/>
        </w:rPr>
        <w:t>- работа отделений «Центр здоровья для взрослого населения» и «Центр здоровья для детей» по скрининговому обследованию граждан, выявлению факторов риска развития неинфекционных заболеваний, назначению индивидуальных планов по здоровому образу жизни;</w:t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Fonts w:ascii="Verdana" w:hAnsi="Verdana"/>
          <w:color w:val="363535"/>
          <w:sz w:val="23"/>
          <w:szCs w:val="23"/>
          <w:shd w:val="clear" w:color="auto" w:fill="F0EFF2"/>
        </w:rPr>
        <w:t>- работа по формированию у населения здорового образа жизни.</w:t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Style w:val="a3"/>
          <w:rFonts w:ascii="Verdana" w:hAnsi="Verdana"/>
          <w:color w:val="363535"/>
          <w:sz w:val="23"/>
          <w:szCs w:val="23"/>
          <w:shd w:val="clear" w:color="auto" w:fill="F0EFF2"/>
        </w:rPr>
        <w:t>Отделение «Центр здоровья для взрослого населения»</w:t>
      </w:r>
      <w:r>
        <w:rPr>
          <w:rFonts w:ascii="Verdana" w:hAnsi="Verdana"/>
          <w:color w:val="363535"/>
          <w:sz w:val="23"/>
          <w:szCs w:val="23"/>
          <w:shd w:val="clear" w:color="auto" w:fill="F0EFF2"/>
        </w:rPr>
        <w:t xml:space="preserve"> проводит следующие обследования: измерение роста и веса, тестирование на аппаратно-программном комплексе для скрининг – оценки уровня психофизиологического и соматического здоровья, скрининг сердца компьютеризированный (экспресс – оценка состояния сердца по ЭКГ – сигналам от конечностей), </w:t>
      </w:r>
      <w:proofErr w:type="spellStart"/>
      <w:r>
        <w:rPr>
          <w:rFonts w:ascii="Verdana" w:hAnsi="Verdana"/>
          <w:color w:val="363535"/>
          <w:sz w:val="23"/>
          <w:szCs w:val="23"/>
          <w:shd w:val="clear" w:color="auto" w:fill="F0EFF2"/>
        </w:rPr>
        <w:t>ангиологический</w:t>
      </w:r>
      <w:proofErr w:type="spellEnd"/>
      <w:r>
        <w:rPr>
          <w:rFonts w:ascii="Verdana" w:hAnsi="Verdana"/>
          <w:color w:val="363535"/>
          <w:sz w:val="23"/>
          <w:szCs w:val="23"/>
          <w:shd w:val="clear" w:color="auto" w:fill="F0EFF2"/>
        </w:rPr>
        <w:t xml:space="preserve"> скрининг с расчетом плече – лодыжечного индекса (оценка проходимости сосудов), определение содержания холестерина и глюкозы в крови, оценка функции дыхательной системы (спирометрия), </w:t>
      </w:r>
      <w:proofErr w:type="spellStart"/>
      <w:r>
        <w:rPr>
          <w:rFonts w:ascii="Verdana" w:hAnsi="Verdana"/>
          <w:color w:val="363535"/>
          <w:sz w:val="23"/>
          <w:szCs w:val="23"/>
          <w:shd w:val="clear" w:color="auto" w:fill="F0EFF2"/>
        </w:rPr>
        <w:t>пульсоксиметрия</w:t>
      </w:r>
      <w:proofErr w:type="spellEnd"/>
      <w:r>
        <w:rPr>
          <w:rFonts w:ascii="Verdana" w:hAnsi="Verdana"/>
          <w:color w:val="363535"/>
          <w:sz w:val="23"/>
          <w:szCs w:val="23"/>
          <w:shd w:val="clear" w:color="auto" w:fill="F0EFF2"/>
        </w:rPr>
        <w:t xml:space="preserve"> (определение насыщенности крови кислородом), </w:t>
      </w:r>
      <w:proofErr w:type="spellStart"/>
      <w:r>
        <w:rPr>
          <w:rFonts w:ascii="Verdana" w:hAnsi="Verdana"/>
          <w:color w:val="363535"/>
          <w:sz w:val="23"/>
          <w:szCs w:val="23"/>
          <w:shd w:val="clear" w:color="auto" w:fill="F0EFF2"/>
        </w:rPr>
        <w:t>биоимпедансметрия</w:t>
      </w:r>
      <w:proofErr w:type="spellEnd"/>
      <w:r>
        <w:rPr>
          <w:rFonts w:ascii="Verdana" w:hAnsi="Verdana"/>
          <w:color w:val="363535"/>
          <w:sz w:val="23"/>
          <w:szCs w:val="23"/>
          <w:shd w:val="clear" w:color="auto" w:fill="F0EFF2"/>
        </w:rPr>
        <w:t xml:space="preserve"> (оценка состава тела), обследование на офтальмологическом оборудовании, определение окиси углерода в выдыхаемом воздухе, осмотр стоматолога – гигиениста, консультация врача – терапевта.</w:t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Fonts w:ascii="Verdana" w:hAnsi="Verdana"/>
          <w:color w:val="363535"/>
          <w:sz w:val="23"/>
          <w:szCs w:val="23"/>
          <w:shd w:val="clear" w:color="auto" w:fill="F0EFF2"/>
        </w:rPr>
        <w:t>При необходимости по направлению врача – терапевта «Центра здоровья для взрослого населения» - консультация кардиолога, пульмонолога, эндокринолога.</w:t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Fonts w:ascii="Verdana" w:hAnsi="Verdana"/>
          <w:color w:val="363535"/>
          <w:sz w:val="23"/>
          <w:szCs w:val="23"/>
        </w:rPr>
        <w:br/>
      </w:r>
      <w:r>
        <w:rPr>
          <w:rStyle w:val="a3"/>
          <w:rFonts w:ascii="Verdana" w:hAnsi="Verdana"/>
          <w:color w:val="363535"/>
          <w:sz w:val="23"/>
          <w:szCs w:val="23"/>
          <w:shd w:val="clear" w:color="auto" w:fill="F0EFF2"/>
        </w:rPr>
        <w:t>Отделение «Центр здоровья для детей»</w:t>
      </w:r>
      <w:r>
        <w:rPr>
          <w:rFonts w:ascii="Verdana" w:hAnsi="Verdana"/>
          <w:color w:val="363535"/>
          <w:sz w:val="23"/>
          <w:szCs w:val="23"/>
          <w:shd w:val="clear" w:color="auto" w:fill="F0EFF2"/>
        </w:rPr>
        <w:t xml:space="preserve"> проводит обследования: : измерение роста и веса, тестирование на аппаратно-программном комплексе для скрининг – оценки уровня психофизиологического и соматического здоровья, функциональных и адаптивных резервов организма, определение содержания глюкозы в крови, скрининг сердца компьютеризированный (экспресс – оценка состояния сердца по ЭКГ – сигналам от конечностей), оценка функции дыхательной системы (спирометрия), по показаниям – </w:t>
      </w:r>
      <w:proofErr w:type="spellStart"/>
      <w:r>
        <w:rPr>
          <w:rFonts w:ascii="Verdana" w:hAnsi="Verdana"/>
          <w:color w:val="363535"/>
          <w:sz w:val="23"/>
          <w:szCs w:val="23"/>
          <w:shd w:val="clear" w:color="auto" w:fill="F0EFF2"/>
        </w:rPr>
        <w:t>биоимпедансметрия</w:t>
      </w:r>
      <w:proofErr w:type="spellEnd"/>
      <w:r>
        <w:rPr>
          <w:rFonts w:ascii="Verdana" w:hAnsi="Verdana"/>
          <w:color w:val="363535"/>
          <w:sz w:val="23"/>
          <w:szCs w:val="23"/>
          <w:shd w:val="clear" w:color="auto" w:fill="F0EFF2"/>
        </w:rPr>
        <w:t xml:space="preserve"> (оценка состава тела), осмотр стоматолога – гигиениста, консультация врача – педиатра.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B3"/>
    <w:rsid w:val="00117239"/>
    <w:rsid w:val="001E3C96"/>
    <w:rsid w:val="00870087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3B04-6976-4F8D-8831-E28E129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2019-08-05T02:48:00Z</dcterms:created>
  <dcterms:modified xsi:type="dcterms:W3CDTF">2019-08-05T02:48:00Z</dcterms:modified>
</cp:coreProperties>
</file>