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5A" w:rsidRPr="002C635A" w:rsidRDefault="002C635A" w:rsidP="002C63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0755A9"/>
          <w:sz w:val="36"/>
          <w:szCs w:val="36"/>
          <w:lang w:eastAsia="ru-RU"/>
        </w:rPr>
      </w:pPr>
      <w:r w:rsidRPr="002C635A">
        <w:rPr>
          <w:rFonts w:ascii="Helvetica" w:eastAsia="Times New Roman" w:hAnsi="Helvetica" w:cs="Helvetica"/>
          <w:color w:val="0755A9"/>
          <w:sz w:val="36"/>
          <w:szCs w:val="36"/>
          <w:lang w:eastAsia="ru-RU"/>
        </w:rPr>
        <w:t>Платные услуги предоставляются</w:t>
      </w:r>
    </w:p>
    <w:p w:rsidR="002C635A" w:rsidRPr="002C635A" w:rsidRDefault="002C635A" w:rsidP="002C635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outlineLvl w:val="3"/>
        <w:rPr>
          <w:rFonts w:ascii="Helvetica" w:eastAsia="Times New Roman" w:hAnsi="Helvetica" w:cs="Helvetica"/>
          <w:caps/>
          <w:color w:val="0755A9"/>
          <w:sz w:val="26"/>
          <w:szCs w:val="26"/>
          <w:lang w:eastAsia="ru-RU"/>
        </w:rPr>
      </w:pPr>
      <w:r w:rsidRPr="002C635A">
        <w:rPr>
          <w:rFonts w:ascii="Helvetica" w:eastAsia="Times New Roman" w:hAnsi="Helvetica" w:cs="Helvetica"/>
          <w:caps/>
          <w:color w:val="0755A9"/>
          <w:sz w:val="26"/>
          <w:szCs w:val="26"/>
          <w:lang w:eastAsia="ru-RU"/>
        </w:rPr>
        <w:t>ПРИ ИСПОЛЬЗОВАНИИ МАТЕРИАЛОВ И МЕТОДИК, НЕ ВКЛЮЧЕННЫХ В ПРОГРАММУ ГАРАНТИЙ БЕСПЛАТНОЙ МЕДИЦИНСКОЙ ПОМОЩИ;</w:t>
      </w:r>
    </w:p>
    <w:p w:rsidR="002C635A" w:rsidRPr="002C635A" w:rsidRDefault="002C635A" w:rsidP="002C635A">
      <w:pPr>
        <w:numPr>
          <w:ilvl w:val="0"/>
          <w:numId w:val="1"/>
        </w:numPr>
        <w:shd w:val="clear" w:color="auto" w:fill="FFFFFF"/>
        <w:spacing w:before="255" w:after="0" w:line="240" w:lineRule="auto"/>
        <w:ind w:left="0" w:firstLine="0"/>
        <w:textAlignment w:val="baseline"/>
        <w:outlineLvl w:val="3"/>
        <w:rPr>
          <w:rFonts w:ascii="Helvetica" w:eastAsia="Times New Roman" w:hAnsi="Helvetica" w:cs="Helvetica"/>
          <w:caps/>
          <w:color w:val="0755A9"/>
          <w:sz w:val="26"/>
          <w:szCs w:val="26"/>
          <w:lang w:eastAsia="ru-RU"/>
        </w:rPr>
      </w:pPr>
      <w:r w:rsidRPr="002C635A">
        <w:rPr>
          <w:rFonts w:ascii="Helvetica" w:eastAsia="Times New Roman" w:hAnsi="Helvetica" w:cs="Helvetica"/>
          <w:caps/>
          <w:color w:val="0755A9"/>
          <w:sz w:val="26"/>
          <w:szCs w:val="26"/>
          <w:lang w:eastAsia="ru-RU"/>
        </w:rPr>
        <w:t>ПО ЛИЧНОЙ ИНИЦИАТИВЕ ГРАЖДАН;</w:t>
      </w:r>
    </w:p>
    <w:p w:rsidR="002C635A" w:rsidRPr="002C635A" w:rsidRDefault="002C635A" w:rsidP="002C635A">
      <w:pPr>
        <w:numPr>
          <w:ilvl w:val="0"/>
          <w:numId w:val="1"/>
        </w:numPr>
        <w:shd w:val="clear" w:color="auto" w:fill="FFFFFF"/>
        <w:spacing w:before="255" w:line="240" w:lineRule="auto"/>
        <w:ind w:left="0" w:firstLine="0"/>
        <w:textAlignment w:val="baseline"/>
        <w:outlineLvl w:val="3"/>
        <w:rPr>
          <w:rFonts w:ascii="Helvetica" w:eastAsia="Times New Roman" w:hAnsi="Helvetica" w:cs="Helvetica"/>
          <w:caps/>
          <w:color w:val="0755A9"/>
          <w:sz w:val="26"/>
          <w:szCs w:val="26"/>
          <w:lang w:eastAsia="ru-RU"/>
        </w:rPr>
      </w:pPr>
      <w:r w:rsidRPr="002C635A">
        <w:rPr>
          <w:rFonts w:ascii="Helvetica" w:eastAsia="Times New Roman" w:hAnsi="Helvetica" w:cs="Helvetica"/>
          <w:caps/>
          <w:color w:val="0755A9"/>
          <w:sz w:val="26"/>
          <w:szCs w:val="26"/>
          <w:lang w:eastAsia="ru-RU"/>
        </w:rPr>
        <w:t>ЛИЦАМ, НЕ ИМЕЮЩИМ ПРАВА НА ИХ БЕСПЛАТНОЕ ПОЛУЧЕНИЕ;</w:t>
      </w:r>
    </w:p>
    <w:p w:rsidR="002C635A" w:rsidRPr="002C635A" w:rsidRDefault="002C635A" w:rsidP="002C635A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C635A">
        <w:rPr>
          <w:rFonts w:ascii="inherit" w:eastAsia="Times New Roman" w:hAnsi="inherit" w:cs="Times New Roman"/>
          <w:sz w:val="24"/>
          <w:szCs w:val="24"/>
          <w:lang w:eastAsia="ru-RU"/>
        </w:rPr>
        <w:t>Оказание платных услуг в поликлинике разрешено распоряжением Комитета по здравоохранению от 10.06.2007 г. №353-р.</w:t>
      </w:r>
    </w:p>
    <w:p w:rsidR="002C635A" w:rsidRPr="002C635A" w:rsidRDefault="002C635A" w:rsidP="002C635A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C635A">
        <w:rPr>
          <w:rFonts w:ascii="inherit" w:eastAsia="Times New Roman" w:hAnsi="inherit" w:cs="Times New Roman"/>
          <w:sz w:val="24"/>
          <w:szCs w:val="24"/>
          <w:lang w:eastAsia="ru-RU"/>
        </w:rPr>
        <w:t>Платные услуги по желанию граждан оказываются на отделении платных услуг, а также на всех отделениях сверх, если помощь оказывается сверх программы гарантий бесплатной медицинской помощи.</w:t>
      </w:r>
    </w:p>
    <w:p w:rsidR="002C635A" w:rsidRPr="002C635A" w:rsidRDefault="002C635A" w:rsidP="002C635A">
      <w:pPr>
        <w:spacing w:before="204" w:after="204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C635A">
        <w:rPr>
          <w:rFonts w:ascii="inherit" w:eastAsia="Times New Roman" w:hAnsi="inherit" w:cs="Times New Roman"/>
          <w:sz w:val="24"/>
          <w:szCs w:val="24"/>
          <w:lang w:eastAsia="ru-RU"/>
        </w:rPr>
        <w:t>Стоимость лечения зависит от вида пломбировочного материала, затраченного на пломбу, количества пломбируемых каналов зубов и т.д.</w:t>
      </w:r>
    </w:p>
    <w:p w:rsidR="00F41219" w:rsidRDefault="00F41219">
      <w:bookmarkStart w:id="0" w:name="_GoBack"/>
      <w:bookmarkEnd w:id="0"/>
    </w:p>
    <w:sectPr w:rsidR="00F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06DA"/>
    <w:multiLevelType w:val="multilevel"/>
    <w:tmpl w:val="121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F"/>
    <w:rsid w:val="002C635A"/>
    <w:rsid w:val="005D64BF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7EB1-A967-4399-8053-E573C59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6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3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2019-11-12T07:18:00Z</dcterms:created>
  <dcterms:modified xsi:type="dcterms:W3CDTF">2019-11-12T07:18:00Z</dcterms:modified>
</cp:coreProperties>
</file>