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2B" w:rsidRPr="00EB282B" w:rsidRDefault="00EB282B" w:rsidP="00EB282B">
      <w:pPr>
        <w:shd w:val="clear" w:color="auto" w:fill="D5D5D5"/>
        <w:spacing w:before="312" w:after="240" w:line="240" w:lineRule="auto"/>
        <w:jc w:val="center"/>
        <w:outlineLvl w:val="1"/>
        <w:rPr>
          <w:rFonts w:ascii="Arial" w:eastAsia="Times New Roman" w:hAnsi="Arial" w:cs="Arial"/>
          <w:color w:val="656565"/>
          <w:sz w:val="35"/>
          <w:szCs w:val="35"/>
          <w:lang w:eastAsia="ru-RU"/>
        </w:rPr>
      </w:pPr>
      <w:r w:rsidRPr="00EB282B">
        <w:rPr>
          <w:rFonts w:ascii="Arial" w:eastAsia="Times New Roman" w:hAnsi="Arial" w:cs="Arial"/>
          <w:color w:val="656565"/>
          <w:sz w:val="35"/>
          <w:szCs w:val="35"/>
          <w:lang w:eastAsia="ru-RU"/>
        </w:rPr>
        <w:t>Отделение биологической терапии психически больных</w:t>
      </w:r>
    </w:p>
    <w:p w:rsidR="00EB282B" w:rsidRPr="00EB282B" w:rsidRDefault="00EB282B" w:rsidP="00EB282B">
      <w:pPr>
        <w:shd w:val="clear" w:color="auto" w:fill="D5D5D5"/>
        <w:spacing w:before="180" w:after="180" w:line="240" w:lineRule="auto"/>
        <w:jc w:val="center"/>
        <w:outlineLvl w:val="1"/>
        <w:rPr>
          <w:rFonts w:ascii="Arial" w:eastAsia="Times New Roman" w:hAnsi="Arial" w:cs="Arial"/>
          <w:color w:val="656565"/>
          <w:sz w:val="35"/>
          <w:szCs w:val="35"/>
          <w:lang w:eastAsia="ru-RU"/>
        </w:rPr>
      </w:pPr>
      <w:r w:rsidRPr="00EB282B">
        <w:rPr>
          <w:rFonts w:ascii="Arial" w:eastAsia="Times New Roman" w:hAnsi="Arial" w:cs="Arial"/>
          <w:color w:val="656565"/>
          <w:sz w:val="35"/>
          <w:szCs w:val="35"/>
          <w:lang w:eastAsia="ru-RU"/>
        </w:rPr>
        <w:pict>
          <v:rect id="_x0000_i1025" style="width:0;height:.75pt" o:hralign="center" o:hrstd="t" o:hr="t" fillcolor="#a0a0a0" stroked="f"/>
        </w:pict>
      </w:r>
    </w:p>
    <w:p w:rsidR="00EB282B" w:rsidRPr="00EB282B" w:rsidRDefault="00EB282B" w:rsidP="00EB282B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В отделении созданы комфортные условия для пребывания 50 пациентов с различными типами и степенью тяжести психических расстройств</w:t>
      </w: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 Отличительный стиль отделения – сочетание лучших традиций русской гуманистической психиатрии, высокий профессионализм сотрудников, использование самых современных методик оказания психиатрической помощи.</w:t>
      </w:r>
    </w:p>
    <w:p w:rsidR="00EB282B" w:rsidRPr="00EB282B" w:rsidRDefault="00EB282B" w:rsidP="00EB282B">
      <w:pPr>
        <w:shd w:val="clear" w:color="auto" w:fill="D5D5D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первом отделении оказывается высококлассная помощь при различных видах психических расстройств:</w:t>
      </w:r>
    </w:p>
    <w:p w:rsidR="00EB282B" w:rsidRPr="00EB282B" w:rsidRDefault="00EB282B" w:rsidP="00EB282B">
      <w:pPr>
        <w:numPr>
          <w:ilvl w:val="0"/>
          <w:numId w:val="1"/>
        </w:numPr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  <w:t>Депрессии различной этиологии и степени тяжести, в том числе длительно текущие, резистентные, не поддающиеся терапии антидепрессантами и другими психотропными средствами, в том числе депрессивные состояния в послеродовом периоде (диагностика, клиника, терапия).</w:t>
      </w:r>
    </w:p>
    <w:p w:rsidR="00EB282B" w:rsidRPr="00EB282B" w:rsidRDefault="00EB282B" w:rsidP="00EB282B">
      <w:pPr>
        <w:numPr>
          <w:ilvl w:val="0"/>
          <w:numId w:val="1"/>
        </w:numPr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  <w:t> Маниакальные состояния при биполярном аффективном расстройстве.</w:t>
      </w:r>
    </w:p>
    <w:p w:rsidR="00EB282B" w:rsidRPr="00EB282B" w:rsidRDefault="00EB282B" w:rsidP="00EB282B">
      <w:pPr>
        <w:numPr>
          <w:ilvl w:val="0"/>
          <w:numId w:val="1"/>
        </w:numPr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  <w:t>Навязчивые состояния (обсессивно-</w:t>
      </w:r>
      <w:proofErr w:type="spellStart"/>
      <w:r w:rsidRPr="00EB282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  <w:t>фобические</w:t>
      </w:r>
      <w:proofErr w:type="spellEnd"/>
      <w:r w:rsidRPr="00EB282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  <w:t>, обсессивно-</w:t>
      </w:r>
      <w:proofErr w:type="spellStart"/>
      <w:r w:rsidRPr="00EB282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  <w:t>компульсивные</w:t>
      </w:r>
      <w:proofErr w:type="spellEnd"/>
      <w:r w:rsidRPr="00EB282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  <w:t xml:space="preserve"> и другие расстройства, сопровождающиеся возникновением навязчивых переживаний).</w:t>
      </w:r>
    </w:p>
    <w:p w:rsidR="00EB282B" w:rsidRPr="00EB282B" w:rsidRDefault="00EB282B" w:rsidP="00EB282B">
      <w:pPr>
        <w:numPr>
          <w:ilvl w:val="0"/>
          <w:numId w:val="1"/>
        </w:numPr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  <w:t>Шизофрения и шизофреноподобные расстройства различной формы и типа течения, в том числе шизофрения, осложненная терапевтической резистентностью, не поддающаяся стандартной терапии современными антипсихотическими средствами.</w:t>
      </w:r>
    </w:p>
    <w:p w:rsidR="00EB282B" w:rsidRPr="00EB282B" w:rsidRDefault="00EB282B" w:rsidP="00EB282B">
      <w:pPr>
        <w:numPr>
          <w:ilvl w:val="0"/>
          <w:numId w:val="1"/>
        </w:numPr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</w:pPr>
      <w:proofErr w:type="spellStart"/>
      <w:r w:rsidRPr="00EB282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  <w:t>Шизотипическое</w:t>
      </w:r>
      <w:proofErr w:type="spellEnd"/>
      <w:r w:rsidRPr="00EB282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  <w:t xml:space="preserve"> расстройство.</w:t>
      </w:r>
    </w:p>
    <w:p w:rsidR="00EB282B" w:rsidRPr="00EB282B" w:rsidRDefault="00EB282B" w:rsidP="00EB282B">
      <w:pPr>
        <w:numPr>
          <w:ilvl w:val="0"/>
          <w:numId w:val="1"/>
        </w:numPr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  <w:t>Бредовое расстройство.</w:t>
      </w:r>
    </w:p>
    <w:p w:rsidR="00EB282B" w:rsidRPr="00EB282B" w:rsidRDefault="00EB282B" w:rsidP="00EB282B">
      <w:pPr>
        <w:numPr>
          <w:ilvl w:val="0"/>
          <w:numId w:val="1"/>
        </w:numPr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shd w:val="clear" w:color="auto" w:fill="D5D5D5"/>
          <w:lang w:eastAsia="ru-RU"/>
        </w:rPr>
        <w:t>Нервная анорексия</w:t>
      </w:r>
    </w:p>
    <w:p w:rsidR="00EB282B" w:rsidRPr="00EB282B" w:rsidRDefault="00EB282B" w:rsidP="00EB282B">
      <w:pPr>
        <w:shd w:val="clear" w:color="auto" w:fill="D5D5D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Отделение оказывает помощь пациентам с когнитивными нарушениями при эндогенных психических </w:t>
      </w:r>
      <w:proofErr w:type="spellStart"/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раcстройствах</w:t>
      </w:r>
      <w:proofErr w:type="spellEnd"/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таких как шизофрения и аффективные заболевания современными методами фармакотерапии психических расстройств с достижением показателей максимальной эффективности и безопасности для пациентов</w:t>
      </w:r>
    </w:p>
    <w:p w:rsidR="00EB282B" w:rsidRPr="00EB282B" w:rsidRDefault="00EB282B" w:rsidP="00EB282B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условиях нашего отделения доступны все самые современные психотропные препараты, применяемые на территории Российской Федерации. Индивидуальный и неформальный подход к каждому пациенту обеспечивает грамотный подбор лекарственной терапии и сводит к минимуму риск возникновения побочных эффектов. В случаях отсутствия эффекта от </w:t>
      </w:r>
      <w:proofErr w:type="spellStart"/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психофармакотерапии</w:t>
      </w:r>
      <w:proofErr w:type="spellEnd"/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с согласия пациента, возможно применение электросудорожной терапии, подтвердившей свою эффективность и безопасность в течение полувековой истории применения в первом отделении.</w:t>
      </w:r>
    </w:p>
    <w:p w:rsidR="00EB282B" w:rsidRPr="00EB282B" w:rsidRDefault="00EB282B" w:rsidP="00EB282B">
      <w:pPr>
        <w:shd w:val="clear" w:color="auto" w:fill="D5D5D5"/>
        <w:spacing w:before="312" w:after="240" w:line="240" w:lineRule="auto"/>
        <w:jc w:val="center"/>
        <w:outlineLvl w:val="3"/>
        <w:rPr>
          <w:rFonts w:ascii="Arial" w:eastAsia="Times New Roman" w:hAnsi="Arial" w:cs="Arial"/>
          <w:color w:val="656565"/>
          <w:sz w:val="27"/>
          <w:szCs w:val="27"/>
          <w:lang w:eastAsia="ru-RU"/>
        </w:rPr>
      </w:pPr>
      <w:r w:rsidRPr="00EB282B">
        <w:rPr>
          <w:rFonts w:ascii="Arial" w:eastAsia="Times New Roman" w:hAnsi="Arial" w:cs="Arial"/>
          <w:color w:val="656565"/>
          <w:sz w:val="27"/>
          <w:szCs w:val="27"/>
          <w:lang w:eastAsia="ru-RU"/>
        </w:rPr>
        <w:t>УСЛОВИЯ ПРЕБЫВАНИЯ:</w:t>
      </w:r>
    </w:p>
    <w:p w:rsidR="00EB282B" w:rsidRPr="00EB282B" w:rsidRDefault="00EB282B" w:rsidP="00EB282B">
      <w:pPr>
        <w:numPr>
          <w:ilvl w:val="0"/>
          <w:numId w:val="2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современный ремонт и комфортные бытовые условия;</w:t>
      </w:r>
    </w:p>
    <w:p w:rsidR="00EB282B" w:rsidRPr="00EB282B" w:rsidRDefault="00EB282B" w:rsidP="00EB282B">
      <w:pPr>
        <w:numPr>
          <w:ilvl w:val="0"/>
          <w:numId w:val="2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просторные пятиместные палаты;</w:t>
      </w:r>
    </w:p>
    <w:p w:rsidR="00EB282B" w:rsidRPr="00EB282B" w:rsidRDefault="00EB282B" w:rsidP="00EB282B">
      <w:pPr>
        <w:numPr>
          <w:ilvl w:val="0"/>
          <w:numId w:val="2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двух- и трехместные палаты повышенной комфортности;</w:t>
      </w:r>
    </w:p>
    <w:p w:rsidR="00EB282B" w:rsidRPr="00EB282B" w:rsidRDefault="00EB282B" w:rsidP="00EB282B">
      <w:pPr>
        <w:numPr>
          <w:ilvl w:val="0"/>
          <w:numId w:val="2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отсутствие пациентов в остром психическом состоянии, способных нарушать условия пребывания;</w:t>
      </w:r>
    </w:p>
    <w:p w:rsidR="00EB282B" w:rsidRPr="00EB282B" w:rsidRDefault="00EB282B" w:rsidP="00EB282B">
      <w:pPr>
        <w:numPr>
          <w:ilvl w:val="0"/>
          <w:numId w:val="2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возможность посещения родственниками (в отведенные часы);</w:t>
      </w:r>
    </w:p>
    <w:p w:rsidR="00EB282B" w:rsidRPr="00EB282B" w:rsidRDefault="00EB282B" w:rsidP="00EB282B">
      <w:pPr>
        <w:numPr>
          <w:ilvl w:val="0"/>
          <w:numId w:val="2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возможность совершения групповых и индивидуальных (в сопровождении родственников) прогулок по территории НИПНИ в собственном парке (при стабильном состоянии);</w:t>
      </w:r>
    </w:p>
    <w:p w:rsidR="00EB282B" w:rsidRPr="00EB282B" w:rsidRDefault="00EB282B" w:rsidP="00EB282B">
      <w:pPr>
        <w:numPr>
          <w:ilvl w:val="0"/>
          <w:numId w:val="2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возможность лечебных отпусков – поездок домой (при стабильном психическом состоянии);</w:t>
      </w:r>
    </w:p>
    <w:p w:rsidR="00EB282B" w:rsidRPr="00EB282B" w:rsidRDefault="00EB282B" w:rsidP="00EB282B">
      <w:pPr>
        <w:numPr>
          <w:ilvl w:val="0"/>
          <w:numId w:val="2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возможность госпитализация с ухаживающим лицом;</w:t>
      </w:r>
    </w:p>
    <w:p w:rsidR="00EB282B" w:rsidRPr="00EB282B" w:rsidRDefault="00EB282B" w:rsidP="00EB282B">
      <w:pPr>
        <w:numPr>
          <w:ilvl w:val="0"/>
          <w:numId w:val="2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обязательный индивидуальный осмотр руководителем отделения или ведущим научным сотрудником;</w:t>
      </w:r>
    </w:p>
    <w:p w:rsidR="00EB282B" w:rsidRPr="00EB282B" w:rsidRDefault="00EB282B" w:rsidP="00EB282B">
      <w:pPr>
        <w:numPr>
          <w:ilvl w:val="0"/>
          <w:numId w:val="2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регулярные обходы всех пациентов руководителем отделения или ведущим научным сотрудником;</w:t>
      </w:r>
    </w:p>
    <w:p w:rsidR="00EB282B" w:rsidRPr="00EB282B" w:rsidRDefault="00EB282B" w:rsidP="00EB282B">
      <w:pPr>
        <w:numPr>
          <w:ilvl w:val="0"/>
          <w:numId w:val="2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средний срок пребывания – полтора месяца.</w:t>
      </w:r>
    </w:p>
    <w:p w:rsidR="00EB282B" w:rsidRPr="00EB282B" w:rsidRDefault="00EB282B" w:rsidP="00EB282B">
      <w:pPr>
        <w:shd w:val="clear" w:color="auto" w:fill="D5D5D5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Полный спектр клинических, лабораторных и инструментальных методов обследования для уточнения диагностической категории, определения лекарственной переносимости и эффективности применяемой терапии:</w:t>
      </w:r>
    </w:p>
    <w:p w:rsidR="00EB282B" w:rsidRPr="00EB282B" w:rsidRDefault="00EB282B" w:rsidP="00EB282B">
      <w:pPr>
        <w:numPr>
          <w:ilvl w:val="0"/>
          <w:numId w:val="3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клинико-психологическое обследование пациента;</w:t>
      </w:r>
    </w:p>
    <w:p w:rsidR="00EB282B" w:rsidRPr="00EB282B" w:rsidRDefault="00EB282B" w:rsidP="00EB282B">
      <w:pPr>
        <w:numPr>
          <w:ilvl w:val="0"/>
          <w:numId w:val="3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электроэнцефалографическое обследование;</w:t>
      </w:r>
    </w:p>
    <w:p w:rsidR="00EB282B" w:rsidRPr="00EB282B" w:rsidRDefault="00EB282B" w:rsidP="00EB282B">
      <w:pPr>
        <w:numPr>
          <w:ilvl w:val="0"/>
          <w:numId w:val="3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магнитно-резонансная томография;</w:t>
      </w:r>
    </w:p>
    <w:p w:rsidR="00EB282B" w:rsidRPr="00EB282B" w:rsidRDefault="00EB282B" w:rsidP="00EB282B">
      <w:pPr>
        <w:numPr>
          <w:ilvl w:val="0"/>
          <w:numId w:val="3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транскраниальная</w:t>
      </w:r>
      <w:proofErr w:type="spellEnd"/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допплерография;</w:t>
      </w:r>
    </w:p>
    <w:p w:rsidR="00EB282B" w:rsidRPr="00EB282B" w:rsidRDefault="00EB282B" w:rsidP="00EB282B">
      <w:pPr>
        <w:numPr>
          <w:ilvl w:val="0"/>
          <w:numId w:val="3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ультразвуковое исследование головного мозга;</w:t>
      </w:r>
    </w:p>
    <w:p w:rsidR="00EB282B" w:rsidRPr="00EB282B" w:rsidRDefault="00EB282B" w:rsidP="00EB282B">
      <w:pPr>
        <w:numPr>
          <w:ilvl w:val="0"/>
          <w:numId w:val="3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клинико-биохимические анализы в лаборатории Института;</w:t>
      </w:r>
    </w:p>
    <w:p w:rsidR="00EB282B" w:rsidRPr="00EB282B" w:rsidRDefault="00EB282B" w:rsidP="00EB282B">
      <w:pPr>
        <w:numPr>
          <w:ilvl w:val="0"/>
          <w:numId w:val="3"/>
        </w:numPr>
        <w:shd w:val="clear" w:color="auto" w:fill="D5D5D5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B282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консультации специалистов, в том числе клинического психолога.</w:t>
      </w:r>
    </w:p>
    <w:p w:rsidR="00150890" w:rsidRDefault="00150890">
      <w:bookmarkStart w:id="0" w:name="_GoBack"/>
      <w:bookmarkEnd w:id="0"/>
    </w:p>
    <w:sectPr w:rsidR="0015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7E17"/>
    <w:multiLevelType w:val="multilevel"/>
    <w:tmpl w:val="3D66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6055EC"/>
    <w:multiLevelType w:val="multilevel"/>
    <w:tmpl w:val="F8C2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050CD"/>
    <w:multiLevelType w:val="multilevel"/>
    <w:tmpl w:val="2C20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B4"/>
    <w:rsid w:val="00150890"/>
    <w:rsid w:val="003520B4"/>
    <w:rsid w:val="00E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3D58-6A68-48DD-B7AF-BDC0C3D0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B28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28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">
    <w:name w:val="new"/>
    <w:basedOn w:val="a"/>
    <w:rsid w:val="00EB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2019-10-28T10:01:00Z</dcterms:created>
  <dcterms:modified xsi:type="dcterms:W3CDTF">2019-10-28T10:01:00Z</dcterms:modified>
</cp:coreProperties>
</file>