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BE" w:rsidRPr="009555BE" w:rsidRDefault="009555BE" w:rsidP="009555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55BE">
        <w:rPr>
          <w:rFonts w:ascii="Tahoma" w:eastAsia="Times New Roman" w:hAnsi="Tahoma" w:cs="Tahoma"/>
          <w:b/>
          <w:bCs/>
          <w:color w:val="1F497D"/>
          <w:sz w:val="32"/>
          <w:szCs w:val="32"/>
          <w:lang w:eastAsia="ru-RU"/>
        </w:rPr>
        <w:t>Алгоритм подготовки к проведению УЗИ </w:t>
      </w:r>
      <w:r w:rsidRPr="009555BE">
        <w:rPr>
          <w:rFonts w:ascii="Tahoma" w:eastAsia="Times New Roman" w:hAnsi="Tahoma" w:cs="Tahoma"/>
          <w:b/>
          <w:bCs/>
          <w:color w:val="1F497D"/>
          <w:sz w:val="28"/>
          <w:szCs w:val="28"/>
          <w:lang w:eastAsia="ru-RU"/>
        </w:rPr>
        <w:t>органов мочеполовой системы</w:t>
      </w:r>
      <w:r w:rsidRPr="009555BE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(мочевого пузыря, простаты)</w:t>
      </w:r>
    </w:p>
    <w:p w:rsidR="009555BE" w:rsidRPr="009555BE" w:rsidRDefault="009555BE" w:rsidP="009555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55BE">
        <w:rPr>
          <w:rFonts w:ascii="Tahoma" w:eastAsia="Times New Roman" w:hAnsi="Tahoma" w:cs="Tahoma"/>
          <w:i/>
          <w:iCs/>
          <w:color w:val="1F497D"/>
          <w:sz w:val="20"/>
          <w:szCs w:val="20"/>
          <w:lang w:eastAsia="ru-RU"/>
        </w:rPr>
        <w:t>Цель:</w:t>
      </w:r>
      <w:r w:rsidRPr="009555BE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диагностическая.</w:t>
      </w:r>
    </w:p>
    <w:p w:rsidR="009555BE" w:rsidRPr="009555BE" w:rsidRDefault="009555BE" w:rsidP="009555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55BE">
        <w:rPr>
          <w:rFonts w:ascii="Tahoma" w:eastAsia="Times New Roman" w:hAnsi="Tahoma" w:cs="Tahoma"/>
          <w:i/>
          <w:iCs/>
          <w:color w:val="1F497D"/>
          <w:sz w:val="20"/>
          <w:szCs w:val="20"/>
          <w:lang w:eastAsia="ru-RU"/>
        </w:rPr>
        <w:t>Показания:</w:t>
      </w:r>
      <w:r w:rsidRPr="009555BE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по назначению врача, заболевания органов малого таза.</w:t>
      </w:r>
    </w:p>
    <w:p w:rsidR="009555BE" w:rsidRPr="009555BE" w:rsidRDefault="009555BE" w:rsidP="009555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55BE">
        <w:rPr>
          <w:rFonts w:ascii="Tahoma" w:eastAsia="Times New Roman" w:hAnsi="Tahoma" w:cs="Tahoma"/>
          <w:i/>
          <w:iCs/>
          <w:color w:val="1F497D"/>
          <w:sz w:val="20"/>
          <w:szCs w:val="20"/>
          <w:lang w:eastAsia="ru-RU"/>
        </w:rPr>
        <w:t>Противопоказания:</w:t>
      </w:r>
      <w:r w:rsidRPr="009555BE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нет.</w:t>
      </w:r>
    </w:p>
    <w:p w:rsidR="009555BE" w:rsidRPr="009555BE" w:rsidRDefault="009555BE" w:rsidP="009555BE">
      <w:pPr>
        <w:shd w:val="clear" w:color="auto" w:fill="FFFFFF"/>
        <w:spacing w:after="135" w:line="240" w:lineRule="auto"/>
        <w:ind w:left="1080" w:hanging="72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55BE">
        <w:rPr>
          <w:rFonts w:ascii="Tahoma" w:eastAsia="Times New Roman" w:hAnsi="Tahoma" w:cs="Tahoma"/>
          <w:b/>
          <w:bCs/>
          <w:color w:val="1F497D"/>
          <w:sz w:val="20"/>
          <w:szCs w:val="20"/>
          <w:lang w:eastAsia="ru-RU"/>
        </w:rPr>
        <w:t>III.</w:t>
      </w:r>
      <w:r w:rsidRPr="009555BE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</w:t>
      </w:r>
      <w:r w:rsidRPr="009555BE">
        <w:rPr>
          <w:rFonts w:ascii="Tahoma" w:eastAsia="Times New Roman" w:hAnsi="Tahoma" w:cs="Tahoma"/>
          <w:b/>
          <w:bCs/>
          <w:color w:val="1F497D"/>
          <w:sz w:val="20"/>
          <w:szCs w:val="20"/>
          <w:lang w:eastAsia="ru-RU"/>
        </w:rPr>
        <w:t>Подготовка к процедуре:</w:t>
      </w:r>
    </w:p>
    <w:p w:rsidR="009555BE" w:rsidRPr="009555BE" w:rsidRDefault="009555BE" w:rsidP="009555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55BE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Объяснить пациенту цель исследования и подготовку к нему.</w:t>
      </w:r>
    </w:p>
    <w:p w:rsidR="009555BE" w:rsidRPr="009555BE" w:rsidRDefault="009555BE" w:rsidP="009555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55BE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Проинформировать пациента о том, что:</w:t>
      </w:r>
    </w:p>
    <w:p w:rsidR="009555BE" w:rsidRPr="009555BE" w:rsidRDefault="009555BE" w:rsidP="009555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55BE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- необходимо за 1-1,5 часа до обследования выпить 0,5 литра и  не мочиться.</w:t>
      </w:r>
    </w:p>
    <w:p w:rsidR="009555BE" w:rsidRPr="009555BE" w:rsidRDefault="009555BE" w:rsidP="009555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55BE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- при себе он должен иметь пеленку, полотенце.</w:t>
      </w:r>
    </w:p>
    <w:p w:rsidR="009555BE" w:rsidRPr="009555BE" w:rsidRDefault="009555BE" w:rsidP="009555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55BE">
        <w:rPr>
          <w:rFonts w:ascii="Tahoma" w:eastAsia="Times New Roman" w:hAnsi="Tahoma" w:cs="Tahoma"/>
          <w:b/>
          <w:bCs/>
          <w:color w:val="1F497D"/>
          <w:sz w:val="20"/>
          <w:szCs w:val="20"/>
          <w:lang w:eastAsia="ru-RU"/>
        </w:rPr>
        <w:t> </w:t>
      </w:r>
    </w:p>
    <w:p w:rsidR="009555BE" w:rsidRPr="009555BE" w:rsidRDefault="009555BE" w:rsidP="009555B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55BE">
        <w:rPr>
          <w:rFonts w:ascii="Tahoma" w:eastAsia="Times New Roman" w:hAnsi="Tahoma" w:cs="Tahoma"/>
          <w:b/>
          <w:bCs/>
          <w:color w:val="1F497D"/>
          <w:sz w:val="20"/>
          <w:szCs w:val="20"/>
          <w:lang w:eastAsia="ru-RU"/>
        </w:rPr>
        <w:t>Исследования БЕЗ ПОДГОТОВКИ:</w:t>
      </w:r>
    </w:p>
    <w:p w:rsidR="009555BE" w:rsidRPr="009555BE" w:rsidRDefault="009555BE" w:rsidP="009555BE">
      <w:pPr>
        <w:shd w:val="clear" w:color="auto" w:fill="FFFFFF"/>
        <w:spacing w:after="135" w:line="240" w:lineRule="auto"/>
        <w:ind w:left="720"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55BE">
        <w:rPr>
          <w:rFonts w:ascii="Symbol" w:eastAsia="Times New Roman" w:hAnsi="Symbol" w:cs="Helvetica"/>
          <w:color w:val="1F497D"/>
          <w:sz w:val="20"/>
          <w:szCs w:val="20"/>
          <w:lang w:eastAsia="ru-RU"/>
        </w:rPr>
        <w:t></w:t>
      </w:r>
      <w:r w:rsidRPr="009555BE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  </w:t>
      </w:r>
      <w:r w:rsidRPr="009555BE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УЗИ почек, щитовидной железы, молочной железы, мягких тканей, суставов,</w:t>
      </w:r>
    </w:p>
    <w:p w:rsidR="009555BE" w:rsidRPr="009555BE" w:rsidRDefault="009555BE" w:rsidP="009555BE">
      <w:pPr>
        <w:shd w:val="clear" w:color="auto" w:fill="FFFFFF"/>
        <w:spacing w:after="135" w:line="240" w:lineRule="auto"/>
        <w:ind w:left="720"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55BE">
        <w:rPr>
          <w:rFonts w:ascii="Symbol" w:eastAsia="Times New Roman" w:hAnsi="Symbol" w:cs="Helvetica"/>
          <w:color w:val="1F497D"/>
          <w:sz w:val="20"/>
          <w:szCs w:val="20"/>
          <w:lang w:eastAsia="ru-RU"/>
        </w:rPr>
        <w:t></w:t>
      </w:r>
      <w:r w:rsidRPr="009555BE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  </w:t>
      </w:r>
      <w:r w:rsidRPr="009555BE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плевральных полостей, мошонки</w:t>
      </w:r>
    </w:p>
    <w:p w:rsidR="009555BE" w:rsidRPr="009555BE" w:rsidRDefault="009555BE" w:rsidP="009555BE">
      <w:pPr>
        <w:shd w:val="clear" w:color="auto" w:fill="FFFFFF"/>
        <w:spacing w:after="135" w:line="240" w:lineRule="auto"/>
        <w:ind w:left="720" w:hanging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55BE">
        <w:rPr>
          <w:rFonts w:ascii="Symbol" w:eastAsia="Times New Roman" w:hAnsi="Symbol" w:cs="Helvetica"/>
          <w:color w:val="1F497D"/>
          <w:sz w:val="20"/>
          <w:szCs w:val="20"/>
          <w:lang w:eastAsia="ru-RU"/>
        </w:rPr>
        <w:t></w:t>
      </w:r>
      <w:r w:rsidRPr="009555BE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  </w:t>
      </w:r>
      <w:r w:rsidRPr="009555BE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лимфоузлы</w:t>
      </w:r>
    </w:p>
    <w:p w:rsidR="006437FB" w:rsidRDefault="006437FB">
      <w:bookmarkStart w:id="0" w:name="_GoBack"/>
      <w:bookmarkEnd w:id="0"/>
    </w:p>
    <w:sectPr w:rsidR="0064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23"/>
    <w:rsid w:val="00206C23"/>
    <w:rsid w:val="006437FB"/>
    <w:rsid w:val="0095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64CE-A732-490D-9DA3-1D12F284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5BE"/>
    <w:rPr>
      <w:b/>
      <w:bCs/>
    </w:rPr>
  </w:style>
  <w:style w:type="paragraph" w:styleId="a4">
    <w:name w:val="Normal (Web)"/>
    <w:basedOn w:val="a"/>
    <w:uiPriority w:val="99"/>
    <w:semiHidden/>
    <w:unhideWhenUsed/>
    <w:rsid w:val="0095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2019-10-22T14:30:00Z</dcterms:created>
  <dcterms:modified xsi:type="dcterms:W3CDTF">2019-10-22T14:30:00Z</dcterms:modified>
</cp:coreProperties>
</file>