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1740" w14:textId="77777777" w:rsidR="00ED41ED" w:rsidRPr="00ED41ED" w:rsidRDefault="00ED41ED" w:rsidP="00ED41ED">
      <w:pPr>
        <w:spacing w:after="225" w:line="630" w:lineRule="atLeast"/>
        <w:outlineLvl w:val="0"/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</w:pPr>
      <w:r w:rsidRPr="00ED41ED">
        <w:rPr>
          <w:rFonts w:ascii="Roboto Condensed" w:eastAsia="Times New Roman" w:hAnsi="Roboto Condensed" w:cs="Times New Roman"/>
          <w:caps/>
          <w:color w:val="2A2D31"/>
          <w:kern w:val="36"/>
          <w:sz w:val="54"/>
          <w:szCs w:val="54"/>
          <w:lang w:eastAsia="ru-RU"/>
        </w:rPr>
        <w:t>КАК ПОЛУЧИТЬ НАПРАВЛЕНИЕ</w:t>
      </w:r>
    </w:p>
    <w:p w14:paraId="3FFD965E" w14:textId="77777777" w:rsidR="00ED41ED" w:rsidRPr="00ED41ED" w:rsidRDefault="00ED41ED" w:rsidP="00ED41ED">
      <w:pPr>
        <w:spacing w:after="225" w:line="360" w:lineRule="atLeast"/>
        <w:rPr>
          <w:rFonts w:ascii="Roboto Condensed" w:eastAsia="Times New Roman" w:hAnsi="Roboto Condensed" w:cs="Times New Roman"/>
          <w:color w:val="515456"/>
          <w:sz w:val="27"/>
          <w:szCs w:val="27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7"/>
          <w:szCs w:val="27"/>
          <w:lang w:eastAsia="ru-RU"/>
        </w:rPr>
        <w:t>В санаторий принимаются дети по направлению врача-фтизиатра или участкового врача-педиатра.</w:t>
      </w:r>
    </w:p>
    <w:p w14:paraId="7E7E5CC0" w14:textId="77777777" w:rsidR="00ED41ED" w:rsidRPr="00ED41ED" w:rsidRDefault="00ED41ED" w:rsidP="00ED41ED">
      <w:pPr>
        <w:spacing w:before="225" w:after="225" w:line="360" w:lineRule="atLeast"/>
        <w:rPr>
          <w:rFonts w:ascii="Roboto Condensed" w:eastAsia="Times New Roman" w:hAnsi="Roboto Condensed" w:cs="Times New Roman"/>
          <w:b/>
          <w:bCs/>
          <w:color w:val="515456"/>
          <w:sz w:val="27"/>
          <w:szCs w:val="27"/>
          <w:lang w:eastAsia="ru-RU"/>
        </w:rPr>
      </w:pPr>
      <w:r w:rsidRPr="00ED41ED">
        <w:rPr>
          <w:rFonts w:ascii="Roboto Condensed" w:eastAsia="Times New Roman" w:hAnsi="Roboto Condensed" w:cs="Times New Roman"/>
          <w:b/>
          <w:bCs/>
          <w:color w:val="515456"/>
          <w:sz w:val="27"/>
          <w:szCs w:val="27"/>
          <w:lang w:eastAsia="ru-RU"/>
        </w:rPr>
        <w:t>Документы при направлении фтизиатром:</w:t>
      </w:r>
    </w:p>
    <w:p w14:paraId="50B93254" w14:textId="77777777" w:rsidR="00ED41ED" w:rsidRPr="00ED41ED" w:rsidRDefault="00ED41ED" w:rsidP="00ED41E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Путевка и эпикриз на санаторное лечение в детские туберкулезные санатории от врача–фтизиатра.</w:t>
      </w:r>
    </w:p>
    <w:p w14:paraId="6BCC8EAA" w14:textId="77777777" w:rsidR="00ED41ED" w:rsidRPr="00ED41ED" w:rsidRDefault="00ED41ED" w:rsidP="00ED41E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Справка о проведенных профилактических прививках. </w:t>
      </w:r>
    </w:p>
    <w:p w14:paraId="2189FAE8" w14:textId="77777777" w:rsidR="00ED41ED" w:rsidRPr="00ED41ED" w:rsidRDefault="00ED41ED" w:rsidP="00ED41E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Анализ кала на яйца глистов, бактериологический анализ кала на патогенные микробы кишечной группы, бактериологический анализ из зева, носа, анализ на дифтерию, соскоб на энтеробиоз №3.</w:t>
      </w:r>
    </w:p>
    <w:p w14:paraId="456B6688" w14:textId="77777777" w:rsidR="00ED41ED" w:rsidRPr="00ED41ED" w:rsidRDefault="00ED41ED" w:rsidP="00ED41E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Общий анализ крови и мочи, анализ крови на МОР.</w:t>
      </w:r>
    </w:p>
    <w:p w14:paraId="4449377D" w14:textId="77777777" w:rsidR="00ED41ED" w:rsidRPr="00ED41ED" w:rsidRDefault="00ED41ED" w:rsidP="00ED41E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Копия страхового медицинского полиса ребенка и копия свидетельства о рождении.</w:t>
      </w:r>
    </w:p>
    <w:p w14:paraId="47E28635" w14:textId="77777777" w:rsidR="00ED41ED" w:rsidRPr="00ED41ED" w:rsidRDefault="00ED41ED" w:rsidP="00ED41E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Справка об </w:t>
      </w:r>
      <w:proofErr w:type="spellStart"/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эпидокружении</w:t>
      </w:r>
      <w:proofErr w:type="spellEnd"/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по адресу и ДДУ.</w:t>
      </w:r>
    </w:p>
    <w:p w14:paraId="58438A40" w14:textId="77777777" w:rsidR="00ED41ED" w:rsidRPr="00ED41ED" w:rsidRDefault="00ED41ED" w:rsidP="00ED41E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врача-дерматолога.</w:t>
      </w:r>
    </w:p>
    <w:p w14:paraId="321BA1C7" w14:textId="77777777" w:rsidR="00ED41ED" w:rsidRPr="00ED41ED" w:rsidRDefault="00ED41ED" w:rsidP="00ED41ED">
      <w:pPr>
        <w:spacing w:before="225" w:after="225" w:line="240" w:lineRule="auto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pict w14:anchorId="45C732EA">
          <v:rect id="_x0000_i1025" style="width:0;height:0" o:hralign="center" o:hrstd="t" o:hr="t" fillcolor="#a0a0a0" stroked="f"/>
        </w:pict>
      </w:r>
    </w:p>
    <w:p w14:paraId="691A11AD" w14:textId="77777777" w:rsidR="00ED41ED" w:rsidRPr="00ED41ED" w:rsidRDefault="00ED41ED" w:rsidP="00ED41ED">
      <w:pPr>
        <w:spacing w:before="225" w:after="225" w:line="360" w:lineRule="atLeast"/>
        <w:rPr>
          <w:rFonts w:ascii="Roboto Condensed" w:eastAsia="Times New Roman" w:hAnsi="Roboto Condensed" w:cs="Times New Roman"/>
          <w:b/>
          <w:bCs/>
          <w:color w:val="515456"/>
          <w:sz w:val="27"/>
          <w:szCs w:val="27"/>
          <w:lang w:eastAsia="ru-RU"/>
        </w:rPr>
      </w:pPr>
      <w:r w:rsidRPr="00ED41ED">
        <w:rPr>
          <w:rFonts w:ascii="Roboto Condensed" w:eastAsia="Times New Roman" w:hAnsi="Roboto Condensed" w:cs="Times New Roman"/>
          <w:b/>
          <w:bCs/>
          <w:color w:val="515456"/>
          <w:sz w:val="27"/>
          <w:szCs w:val="27"/>
          <w:lang w:eastAsia="ru-RU"/>
        </w:rPr>
        <w:t> Документы при направлении педиатром:</w:t>
      </w:r>
    </w:p>
    <w:p w14:paraId="28251781" w14:textId="77777777" w:rsidR="00ED41ED" w:rsidRPr="00ED41ED" w:rsidRDefault="00ED41ED" w:rsidP="00ED41ED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Справка о проведенных профилактических прививках.</w:t>
      </w:r>
    </w:p>
    <w:p w14:paraId="32037ACB" w14:textId="77777777" w:rsidR="00ED41ED" w:rsidRPr="00ED41ED" w:rsidRDefault="00ED41ED" w:rsidP="00ED41E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Подробная выписка из истории развития и истории болезни ребенка с указанием всех перенесенных заболеваний, результатов реакции Манту (с 12-ти месячного возраста по настоящее время). </w:t>
      </w:r>
    </w:p>
    <w:p w14:paraId="4A8A89CC" w14:textId="77777777" w:rsidR="00ED41ED" w:rsidRPr="00ED41ED" w:rsidRDefault="00ED41ED" w:rsidP="00ED41ED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Анализ кала на яйца глистов, бактериологический анализ кала на патогенные микробы кишечной группы, бактериологический анализ из зева, носа, анализ на дифтерию, соскоб на энтеробиоз №3.</w:t>
      </w:r>
    </w:p>
    <w:p w14:paraId="3FD53EF6" w14:textId="77777777" w:rsidR="00ED41ED" w:rsidRPr="00ED41ED" w:rsidRDefault="00ED41ED" w:rsidP="00ED41E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Общий анализ крови и мочи, анализ крови на МОР.</w:t>
      </w:r>
    </w:p>
    <w:p w14:paraId="72DD33C3" w14:textId="77777777" w:rsidR="00ED41ED" w:rsidRPr="00ED41ED" w:rsidRDefault="00ED41ED" w:rsidP="00ED41ED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Копия страхового медицинского полиса ребенка и копия свидетельства о рождении.</w:t>
      </w:r>
    </w:p>
    <w:p w14:paraId="2B17BC39" w14:textId="77777777" w:rsidR="00ED41ED" w:rsidRPr="00ED41ED" w:rsidRDefault="00ED41ED" w:rsidP="00ED41E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Справка об </w:t>
      </w:r>
      <w:proofErr w:type="spellStart"/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эпидокружении</w:t>
      </w:r>
      <w:proofErr w:type="spellEnd"/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 xml:space="preserve"> по адресу и ДДУ.</w:t>
      </w:r>
    </w:p>
    <w:p w14:paraId="489C9E43" w14:textId="77777777" w:rsidR="00ED41ED" w:rsidRPr="00ED41ED" w:rsidRDefault="00ED41ED" w:rsidP="00ED41ED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r w:rsidRPr="00ED41ED"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  <w:t>Осмотр врача-дерматолога.</w:t>
      </w:r>
    </w:p>
    <w:p w14:paraId="19269B0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24741"/>
    <w:multiLevelType w:val="multilevel"/>
    <w:tmpl w:val="A69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3121E"/>
    <w:multiLevelType w:val="multilevel"/>
    <w:tmpl w:val="74E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C1"/>
    <w:rsid w:val="00117239"/>
    <w:rsid w:val="001455C1"/>
    <w:rsid w:val="00870087"/>
    <w:rsid w:val="00E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8889-64B1-48FE-8BA6-3C3E95A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text-large">
    <w:name w:val="uk-text-large"/>
    <w:basedOn w:val="a"/>
    <w:rsid w:val="00ED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ext-bold">
    <w:name w:val="uk-text-bold"/>
    <w:basedOn w:val="a"/>
    <w:rsid w:val="00ED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2019-07-30T09:24:00Z</dcterms:created>
  <dcterms:modified xsi:type="dcterms:W3CDTF">2019-07-30T09:24:00Z</dcterms:modified>
</cp:coreProperties>
</file>