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F2D" w:rsidRPr="006D7F2D" w:rsidRDefault="006D7F2D" w:rsidP="006D7F2D">
      <w:pPr>
        <w:spacing w:after="100" w:afterAutospacing="1" w:line="240" w:lineRule="auto"/>
        <w:jc w:val="center"/>
        <w:outlineLvl w:val="3"/>
        <w:rPr>
          <w:rFonts w:ascii="inherit" w:eastAsia="Times New Roman" w:hAnsi="inherit" w:cs="Times New Roman"/>
          <w:color w:val="115E9B"/>
          <w:sz w:val="24"/>
          <w:szCs w:val="24"/>
          <w:lang w:eastAsia="ru-RU"/>
        </w:rPr>
      </w:pPr>
      <w:r w:rsidRPr="006D7F2D">
        <w:rPr>
          <w:rFonts w:ascii="inherit" w:eastAsia="Times New Roman" w:hAnsi="inherit" w:cs="Times New Roman"/>
          <w:color w:val="115E9B"/>
          <w:sz w:val="24"/>
          <w:szCs w:val="24"/>
          <w:lang w:eastAsia="ru-RU"/>
        </w:rPr>
        <w:t>Хирургическое отделение для лечения больных с близорукостью и сосудистой патологией</w:t>
      </w:r>
    </w:p>
    <w:p w:rsidR="006D7F2D" w:rsidRPr="006D7F2D" w:rsidRDefault="006D7F2D" w:rsidP="006D7F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отделении получают лечение больные с нарушениями рефракции, дистрофическими и сосудистыми заболеваниями сетчатки, патологией зрительного нерва, отслойкой сетчатки, помутнениями оптических сред, воспалительными заболеваниями и новообразованиями глаза и его придаточного аппарата. Отделение рассчитано на 60 коек.</w:t>
      </w:r>
    </w:p>
    <w:p w:rsidR="006D7F2D" w:rsidRPr="006D7F2D" w:rsidRDefault="006D7F2D" w:rsidP="006D7F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диагностических возможностей и лечебных манипуляций, </w:t>
      </w:r>
      <w:proofErr w:type="spellStart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соответствущих</w:t>
      </w:r>
      <w:proofErr w:type="spellEnd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современным требованиям и проводимых в отделении, неуклонно расширяется, внедряются новейшие методы исследований и лечения в офтальмологии.</w:t>
      </w:r>
    </w:p>
    <w:p w:rsidR="006D7F2D" w:rsidRPr="006D7F2D" w:rsidRDefault="006D7F2D" w:rsidP="006D7F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возможности отделения: оптическая когерентная томография (ОКТ) сетчатки, ДЗН, роговицы; флуоресцентная ангиография (ФАГ) глазного дна, ОКТ – ангиография, электрофизиологические и ультразвуковые исследования, электрофизиологические исследования (в том числе мультифокальная электроретинография).</w:t>
      </w:r>
    </w:p>
    <w:p w:rsidR="006D7F2D" w:rsidRPr="006D7F2D" w:rsidRDefault="006D7F2D" w:rsidP="006D7F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лечебных манипуляций, проводимых в отделении: </w:t>
      </w:r>
      <w:r w:rsidRPr="006D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витреоретинальные вмешательства</w:t>
      </w:r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патологии сетчатки и стекловидного тела, </w:t>
      </w:r>
      <w:proofErr w:type="spellStart"/>
      <w:r w:rsidRPr="006D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факоэмульсификация</w:t>
      </w:r>
      <w:proofErr w:type="spellEnd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возрастных и осложненных катаракт, </w:t>
      </w:r>
      <w:proofErr w:type="spellStart"/>
      <w:r w:rsidRPr="006D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интравитреальное</w:t>
      </w:r>
      <w:proofErr w:type="spellEnd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введение ингибиторов </w:t>
      </w:r>
      <w:proofErr w:type="spellStart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ангиогенеза</w:t>
      </w:r>
      <w:proofErr w:type="spellEnd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возрастной </w:t>
      </w:r>
      <w:proofErr w:type="spellStart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макулярной</w:t>
      </w:r>
      <w:proofErr w:type="spellEnd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дегенерации, диабетической </w:t>
      </w:r>
      <w:proofErr w:type="spellStart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ретинопатии</w:t>
      </w:r>
      <w:proofErr w:type="spellEnd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тромбозах центральной вены сетчатки и ее ветвей, </w:t>
      </w:r>
      <w:proofErr w:type="spellStart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интравитреальное</w:t>
      </w:r>
      <w:proofErr w:type="spellEnd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введение имплантата </w:t>
      </w:r>
      <w:proofErr w:type="spellStart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дексаметазона</w:t>
      </w:r>
      <w:proofErr w:type="spellEnd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непроходимости (окклюзии) вен сетчатки, диабетической </w:t>
      </w:r>
      <w:proofErr w:type="spellStart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ретинопатии</w:t>
      </w:r>
      <w:proofErr w:type="spellEnd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увеитах</w:t>
      </w:r>
      <w:proofErr w:type="spellEnd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6D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кераторефракционная</w:t>
      </w:r>
      <w:proofErr w:type="spellEnd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лазерная хирургия, лазерное и медикаментозное </w:t>
      </w:r>
      <w:r w:rsidRPr="006D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сосудистой патологии сетчатки</w:t>
      </w:r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медикаментозное и физиотерапевтическое лечение воспалительных заболеваний глаза и патологии зрительного нерва, хирургическое </w:t>
      </w:r>
      <w:r w:rsidRPr="006D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лечение новообразований глаза</w:t>
      </w:r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его придаточного </w:t>
      </w:r>
      <w:proofErr w:type="spellStart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аппарата,</w:t>
      </w:r>
      <w:r w:rsidRPr="006D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блефаропластика</w:t>
      </w:r>
      <w:proofErr w:type="spellEnd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F2D" w:rsidRPr="006D7F2D" w:rsidRDefault="006D7F2D" w:rsidP="006D7F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Заведующая </w:t>
      </w:r>
      <w:proofErr w:type="gramStart"/>
      <w:r w:rsidRPr="006D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отделением </w:t>
      </w:r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 —</w:t>
      </w:r>
      <w:proofErr w:type="gramEnd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к.м.н. </w:t>
      </w:r>
      <w:proofErr w:type="spellStart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Гилева</w:t>
      </w:r>
      <w:proofErr w:type="spellEnd"/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  Елена Владимировна</w:t>
      </w:r>
    </w:p>
    <w:p w:rsidR="006D7F2D" w:rsidRPr="006D7F2D" w:rsidRDefault="006D7F2D" w:rsidP="006D7F2D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Контактная информация:</w:t>
      </w:r>
      <w:r w:rsidRPr="006D7F2D">
        <w:rPr>
          <w:rFonts w:ascii="Times New Roman" w:eastAsia="Times New Roman" w:hAnsi="Times New Roman" w:cs="Times New Roman"/>
          <w:sz w:val="24"/>
          <w:szCs w:val="24"/>
          <w:lang w:eastAsia="ru-RU"/>
        </w:rPr>
        <w:t> (8452) 39-05-21</w:t>
      </w:r>
    </w:p>
    <w:p w:rsidR="006D7F2D" w:rsidRPr="006D7F2D" w:rsidRDefault="006D7F2D" w:rsidP="006D7F2D">
      <w:pPr>
        <w:numPr>
          <w:ilvl w:val="0"/>
          <w:numId w:val="1"/>
        </w:numPr>
        <w:shd w:val="clear" w:color="auto" w:fill="FFFFFF"/>
        <w:spacing w:after="0" w:line="240" w:lineRule="auto"/>
        <w:ind w:left="-7065" w:firstLine="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D7F2D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drawing>
          <wp:inline distT="0" distB="0" distL="0" distR="0">
            <wp:extent cx="2857500" cy="1905000"/>
            <wp:effectExtent l="0" t="0" r="0" b="0"/>
            <wp:docPr id="2" name="Рисунок 2" descr="MAF_0629-300x200">
              <a:hlinkClick xmlns:a="http://schemas.openxmlformats.org/drawingml/2006/main" r:id="rId5" tooltip="&quot;MAF_0629-300x2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F_0629-300x200">
                      <a:hlinkClick r:id="rId5" tooltip="&quot;MAF_0629-300x2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F2D" w:rsidRPr="006D7F2D" w:rsidRDefault="006D7F2D" w:rsidP="006D7F2D">
      <w:pPr>
        <w:numPr>
          <w:ilvl w:val="0"/>
          <w:numId w:val="1"/>
        </w:numPr>
        <w:shd w:val="clear" w:color="auto" w:fill="FFFFFF"/>
        <w:spacing w:after="0" w:line="240" w:lineRule="auto"/>
        <w:ind w:left="-7065" w:firstLine="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6D7F2D">
        <w:rPr>
          <w:rFonts w:ascii="Segoe UI" w:eastAsia="Times New Roman" w:hAnsi="Segoe UI" w:cs="Segoe UI"/>
          <w:noProof/>
          <w:color w:val="007BFF"/>
          <w:sz w:val="24"/>
          <w:szCs w:val="24"/>
          <w:lang w:eastAsia="ru-RU"/>
        </w:rPr>
        <w:lastRenderedPageBreak/>
        <w:drawing>
          <wp:inline distT="0" distB="0" distL="0" distR="0">
            <wp:extent cx="2857500" cy="1905000"/>
            <wp:effectExtent l="0" t="0" r="0" b="0"/>
            <wp:docPr id="1" name="Рисунок 1" descr="MAF_0624-300x200">
              <a:hlinkClick xmlns:a="http://schemas.openxmlformats.org/drawingml/2006/main" r:id="rId7" tooltip="&quot;MAF_0624-300x200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F_0624-300x200">
                      <a:hlinkClick r:id="rId7" tooltip="&quot;MAF_0624-300x200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F5B" w:rsidRDefault="006D7F2D" w:rsidP="006D7F2D">
      <w:hyperlink r:id="rId9" w:tooltip="MAF_0457-300x200" w:history="1">
        <w:r w:rsidRPr="006D7F2D">
          <w:rPr>
            <w:rFonts w:ascii="Segoe UI" w:eastAsia="Times New Roman" w:hAnsi="Segoe UI" w:cs="Segoe UI"/>
            <w:color w:val="007BFF"/>
            <w:sz w:val="24"/>
            <w:szCs w:val="24"/>
            <w:lang w:eastAsia="ru-RU"/>
          </w:rPr>
          <w:br/>
        </w:r>
      </w:hyperlink>
      <w:bookmarkStart w:id="0" w:name="_GoBack"/>
      <w:bookmarkEnd w:id="0"/>
    </w:p>
    <w:sectPr w:rsidR="006E0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23437"/>
    <w:multiLevelType w:val="multilevel"/>
    <w:tmpl w:val="D4E0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711"/>
    <w:rsid w:val="005B3711"/>
    <w:rsid w:val="006D7F2D"/>
    <w:rsid w:val="006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AB0E5-A45E-48CD-9B32-B43547ED7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D7F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D7F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D7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F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065157">
                      <w:marLeft w:val="135"/>
                      <w:marRight w:val="135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12392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53104">
                      <w:marLeft w:val="135"/>
                      <w:marRight w:val="135"/>
                      <w:marTop w:val="0"/>
                      <w:marBottom w:val="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410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yeclinicsgmu.ru/wp-content/uploads/2018/06/MAF_0624-300x2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eyeclinicsgmu.ru/wp-content/uploads/2018/06/MAF_0629-300x200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yeclinicsgmu.ru/wp-content/uploads/2018/06/MAF_0457-300x2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2019-10-16T12:32:00Z</dcterms:created>
  <dcterms:modified xsi:type="dcterms:W3CDTF">2019-10-16T12:32:00Z</dcterms:modified>
</cp:coreProperties>
</file>