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3ABCC" w14:textId="77777777" w:rsidR="00335499" w:rsidRPr="00335499" w:rsidRDefault="00335499" w:rsidP="00335499">
      <w:pPr>
        <w:shd w:val="clear" w:color="auto" w:fill="F9F9F9"/>
        <w:spacing w:before="100" w:beforeAutospacing="1" w:after="100" w:afterAutospacing="1" w:line="240" w:lineRule="auto"/>
        <w:outlineLvl w:val="1"/>
        <w:rPr>
          <w:rFonts w:ascii="Tahoma" w:eastAsia="Times New Roman" w:hAnsi="Tahoma" w:cs="Tahoma"/>
          <w:color w:val="02759C"/>
          <w:sz w:val="53"/>
          <w:szCs w:val="53"/>
          <w:lang w:eastAsia="ru-RU"/>
        </w:rPr>
      </w:pPr>
      <w:r w:rsidRPr="00335499">
        <w:rPr>
          <w:rFonts w:ascii="Tahoma" w:eastAsia="Times New Roman" w:hAnsi="Tahoma" w:cs="Tahoma"/>
          <w:color w:val="02759C"/>
          <w:sz w:val="53"/>
          <w:szCs w:val="53"/>
          <w:lang w:eastAsia="ru-RU"/>
        </w:rPr>
        <w:t>Диспансеризация</w:t>
      </w:r>
    </w:p>
    <w:p w14:paraId="7C126495" w14:textId="77777777" w:rsidR="00335499" w:rsidRPr="00335499" w:rsidRDefault="00335499" w:rsidP="00335499">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335499">
        <w:rPr>
          <w:rFonts w:ascii="Tahoma" w:eastAsia="Times New Roman" w:hAnsi="Tahoma" w:cs="Tahoma"/>
          <w:b/>
          <w:bCs/>
          <w:i/>
          <w:iCs/>
          <w:color w:val="000000"/>
          <w:sz w:val="18"/>
          <w:szCs w:val="18"/>
          <w:lang w:eastAsia="ru-RU"/>
        </w:rPr>
        <w:t>Уважаемые  пациенты!!!</w:t>
      </w:r>
    </w:p>
    <w:p w14:paraId="68A9A02A" w14:textId="77777777" w:rsidR="00335499" w:rsidRPr="00335499" w:rsidRDefault="00335499" w:rsidP="00335499">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335499">
        <w:rPr>
          <w:rFonts w:ascii="Tahoma" w:eastAsia="Times New Roman" w:hAnsi="Tahoma" w:cs="Tahoma"/>
          <w:b/>
          <w:bCs/>
          <w:i/>
          <w:iCs/>
          <w:color w:val="000000"/>
          <w:sz w:val="18"/>
          <w:szCs w:val="18"/>
          <w:lang w:eastAsia="ru-RU"/>
        </w:rPr>
        <w:t>Сохраните свое здоровье!</w:t>
      </w:r>
    </w:p>
    <w:p w14:paraId="4E725BBA" w14:textId="77777777" w:rsidR="00335499" w:rsidRPr="00335499" w:rsidRDefault="00335499" w:rsidP="00335499">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335499">
        <w:rPr>
          <w:rFonts w:ascii="Tahoma" w:eastAsia="Times New Roman" w:hAnsi="Tahoma" w:cs="Tahoma"/>
          <w:b/>
          <w:bCs/>
          <w:i/>
          <w:iCs/>
          <w:color w:val="000000"/>
          <w:sz w:val="18"/>
          <w:szCs w:val="18"/>
          <w:u w:val="single"/>
          <w:lang w:eastAsia="ru-RU"/>
        </w:rPr>
        <w:t>Пройдите диспансеризацию и профилактический осмотр!</w:t>
      </w:r>
    </w:p>
    <w:p w14:paraId="1435BAB3" w14:textId="77777777" w:rsidR="00335499" w:rsidRPr="00335499" w:rsidRDefault="00335499" w:rsidP="00335499">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Профилактические мероприятия проводятся согласно приказа Министерства здравоохранения Российской Федерации от 13 марта 2019 года № 124н.</w:t>
      </w:r>
    </w:p>
    <w:p w14:paraId="6C482D7B" w14:textId="77777777" w:rsidR="00335499" w:rsidRPr="00335499" w:rsidRDefault="00335499" w:rsidP="00335499">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Медицинские мероприятия, проводимые в рамках настоящего приказа, направлены на профилактику и ранее выявление хронический неинфекционных заболеваний, являющихся основной причиной инвалидности и преждевременной смертности населения Российской Федерации, факторов риска их развития, включая повышенный уровень артериального давления, гиперхолестеринемию, повышенный уровень глюкозы натощак, курение табака, риск пагубного потребления алкоголя, нерациональное питание, низкую физическую активность, избыточную массу тела, а также риска потребления наркотических и психотропных веществ.</w:t>
      </w:r>
    </w:p>
    <w:p w14:paraId="2805BA53" w14:textId="77777777" w:rsidR="00335499" w:rsidRPr="00335499" w:rsidRDefault="00335499" w:rsidP="00335499">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 </w:t>
      </w:r>
      <w:r w:rsidRPr="00335499">
        <w:rPr>
          <w:rFonts w:ascii="Tahoma" w:eastAsia="Times New Roman" w:hAnsi="Tahoma" w:cs="Tahoma"/>
          <w:color w:val="000000"/>
          <w:sz w:val="18"/>
          <w:szCs w:val="18"/>
          <w:u w:val="single"/>
          <w:lang w:eastAsia="ru-RU"/>
        </w:rPr>
        <w:t>Профилактический медицинский осмотр</w:t>
      </w:r>
      <w:r w:rsidRPr="00335499">
        <w:rPr>
          <w:rFonts w:ascii="Tahoma" w:eastAsia="Times New Roman" w:hAnsi="Tahoma" w:cs="Tahoma"/>
          <w:color w:val="000000"/>
          <w:sz w:val="18"/>
          <w:szCs w:val="18"/>
          <w:lang w:eastAsia="ru-RU"/>
        </w:rPr>
        <w:t> проводится ежегодно.</w:t>
      </w:r>
    </w:p>
    <w:p w14:paraId="7EC9D8B1" w14:textId="77777777" w:rsidR="00335499" w:rsidRPr="00335499" w:rsidRDefault="00335499" w:rsidP="00335499">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u w:val="single"/>
          <w:lang w:eastAsia="ru-RU"/>
        </w:rPr>
        <w:t> Диспансеризация проводится:</w:t>
      </w:r>
    </w:p>
    <w:p w14:paraId="208AF6A3" w14:textId="77777777" w:rsidR="00335499" w:rsidRPr="00335499" w:rsidRDefault="00335499" w:rsidP="00335499">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 </w:t>
      </w:r>
      <w:r w:rsidRPr="00335499">
        <w:rPr>
          <w:rFonts w:ascii="Tahoma" w:eastAsia="Times New Roman" w:hAnsi="Tahoma" w:cs="Tahoma"/>
          <w:b/>
          <w:bCs/>
          <w:color w:val="000000"/>
          <w:sz w:val="18"/>
          <w:szCs w:val="18"/>
          <w:lang w:eastAsia="ru-RU"/>
        </w:rPr>
        <w:t>1</w:t>
      </w:r>
      <w:r w:rsidRPr="00335499">
        <w:rPr>
          <w:rFonts w:ascii="Tahoma" w:eastAsia="Times New Roman" w:hAnsi="Tahoma" w:cs="Tahoma"/>
          <w:color w:val="000000"/>
          <w:sz w:val="18"/>
          <w:szCs w:val="18"/>
          <w:lang w:eastAsia="ru-RU"/>
        </w:rPr>
        <w:t> раз в </w:t>
      </w:r>
      <w:r w:rsidRPr="00335499">
        <w:rPr>
          <w:rFonts w:ascii="Tahoma" w:eastAsia="Times New Roman" w:hAnsi="Tahoma" w:cs="Tahoma"/>
          <w:b/>
          <w:bCs/>
          <w:color w:val="000000"/>
          <w:sz w:val="18"/>
          <w:szCs w:val="18"/>
          <w:lang w:eastAsia="ru-RU"/>
        </w:rPr>
        <w:t>три</w:t>
      </w:r>
      <w:r w:rsidRPr="00335499">
        <w:rPr>
          <w:rFonts w:ascii="Tahoma" w:eastAsia="Times New Roman" w:hAnsi="Tahoma" w:cs="Tahoma"/>
          <w:color w:val="000000"/>
          <w:sz w:val="18"/>
          <w:szCs w:val="18"/>
          <w:lang w:eastAsia="ru-RU"/>
        </w:rPr>
        <w:t> года в возрасте от 18 до 39 лет (1998, 1995, 1992, 1989, 1986, 1983, 1980 г. рождения);</w:t>
      </w:r>
    </w:p>
    <w:p w14:paraId="0E249A44" w14:textId="77777777" w:rsidR="00335499" w:rsidRPr="00335499" w:rsidRDefault="00335499" w:rsidP="00335499">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  - </w:t>
      </w:r>
      <w:r w:rsidRPr="00335499">
        <w:rPr>
          <w:rFonts w:ascii="Tahoma" w:eastAsia="Times New Roman" w:hAnsi="Tahoma" w:cs="Tahoma"/>
          <w:b/>
          <w:bCs/>
          <w:color w:val="000000"/>
          <w:sz w:val="18"/>
          <w:szCs w:val="18"/>
          <w:lang w:eastAsia="ru-RU"/>
        </w:rPr>
        <w:t>ежегодно</w:t>
      </w:r>
      <w:r w:rsidRPr="00335499">
        <w:rPr>
          <w:rFonts w:ascii="Tahoma" w:eastAsia="Times New Roman" w:hAnsi="Tahoma" w:cs="Tahoma"/>
          <w:color w:val="000000"/>
          <w:sz w:val="18"/>
          <w:szCs w:val="18"/>
          <w:lang w:eastAsia="ru-RU"/>
        </w:rPr>
        <w:t> в возрасте 40 лет и старше.</w:t>
      </w:r>
    </w:p>
    <w:p w14:paraId="2D3EEE62" w14:textId="77777777" w:rsidR="00335499" w:rsidRPr="00335499" w:rsidRDefault="00335499" w:rsidP="00335499">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    </w:t>
      </w:r>
      <w:r w:rsidRPr="00335499">
        <w:rPr>
          <w:rFonts w:ascii="Tahoma" w:eastAsia="Times New Roman" w:hAnsi="Tahoma" w:cs="Tahoma"/>
          <w:b/>
          <w:bCs/>
          <w:color w:val="000000"/>
          <w:sz w:val="18"/>
          <w:szCs w:val="18"/>
          <w:lang w:eastAsia="ru-RU"/>
        </w:rPr>
        <w:t> Диспансеризация проводится в два этапа. </w:t>
      </w:r>
      <w:r w:rsidRPr="00335499">
        <w:rPr>
          <w:rFonts w:ascii="Tahoma" w:eastAsia="Times New Roman" w:hAnsi="Tahoma" w:cs="Tahoma"/>
          <w:color w:val="000000"/>
          <w:sz w:val="18"/>
          <w:szCs w:val="18"/>
          <w:lang w:eastAsia="ru-RU"/>
        </w:rPr>
        <w:t> </w:t>
      </w:r>
      <w:r w:rsidRPr="00335499">
        <w:rPr>
          <w:rFonts w:ascii="Tahoma" w:eastAsia="Times New Roman" w:hAnsi="Tahoma" w:cs="Tahoma"/>
          <w:b/>
          <w:bCs/>
          <w:color w:val="000000"/>
          <w:sz w:val="18"/>
          <w:szCs w:val="18"/>
          <w:lang w:eastAsia="ru-RU"/>
        </w:rPr>
        <w:t>Первый этап</w:t>
      </w:r>
      <w:r w:rsidRPr="00335499">
        <w:rPr>
          <w:rFonts w:ascii="Tahoma" w:eastAsia="Times New Roman" w:hAnsi="Tahoma" w:cs="Tahoma"/>
          <w:color w:val="000000"/>
          <w:sz w:val="18"/>
          <w:szCs w:val="18"/>
          <w:lang w:eastAsia="ru-RU"/>
        </w:rPr>
        <w:t> диспансеризации включает в себя: опрос (анкетирование), измерение роста, массы тела, расчет  индекса массы тела, измерения артериального давления, внутриглазного давления, определение абсолютного и относительного сердечно-сосудистого риска,  флюорография легких, </w:t>
      </w:r>
      <w:r w:rsidRPr="00335499">
        <w:rPr>
          <w:rFonts w:ascii="Tahoma" w:eastAsia="Times New Roman" w:hAnsi="Tahoma" w:cs="Tahoma"/>
          <w:i/>
          <w:iCs/>
          <w:color w:val="000000"/>
          <w:sz w:val="18"/>
          <w:szCs w:val="18"/>
          <w:lang w:eastAsia="ru-RU"/>
        </w:rPr>
        <w:t>Э</w:t>
      </w:r>
      <w:r w:rsidRPr="00335499">
        <w:rPr>
          <w:rFonts w:ascii="Tahoma" w:eastAsia="Times New Roman" w:hAnsi="Tahoma" w:cs="Tahoma"/>
          <w:color w:val="000000"/>
          <w:sz w:val="18"/>
          <w:szCs w:val="18"/>
          <w:lang w:eastAsia="ru-RU"/>
        </w:rPr>
        <w:t>КГ,  определение уровня  холестерина и глюкозы крови, общий анализ крови (с 40 лет), осмотр гинекологом +цитологическое исследование мазка,  маммография (с 40 лет), определение ПСА крови (мужчины в 45, 50, 55, 60, 64 лет), исследование кала на скрытую кровь, ЭФГДС в 45 лет, осмотр терапевта, краткое индивидуальное профилактическое консультирование;</w:t>
      </w:r>
    </w:p>
    <w:p w14:paraId="624BEA9C" w14:textId="77777777" w:rsidR="00335499" w:rsidRPr="00335499" w:rsidRDefault="00335499" w:rsidP="00335499">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    </w:t>
      </w:r>
      <w:r w:rsidRPr="00335499">
        <w:rPr>
          <w:rFonts w:ascii="Tahoma" w:eastAsia="Times New Roman" w:hAnsi="Tahoma" w:cs="Tahoma"/>
          <w:b/>
          <w:bCs/>
          <w:color w:val="000000"/>
          <w:sz w:val="18"/>
          <w:szCs w:val="18"/>
          <w:lang w:eastAsia="ru-RU"/>
        </w:rPr>
        <w:t>Второй этап</w:t>
      </w:r>
      <w:r w:rsidRPr="00335499">
        <w:rPr>
          <w:rFonts w:ascii="Tahoma" w:eastAsia="Times New Roman" w:hAnsi="Tahoma" w:cs="Tahoma"/>
          <w:color w:val="000000"/>
          <w:sz w:val="18"/>
          <w:szCs w:val="18"/>
          <w:lang w:eastAsia="ru-RU"/>
        </w:rPr>
        <w:t> диспансеризации проводят с целью дополнительного обследования, уточнения диагноза и включает в себя: осмотр врачом-неврологом,   дуплексное сканирование брахицефальных артерий, осмотр врачом-хирургом или врачом-урологом, осмотр врачом-колопроктологом, колоноскопию,   эзофагогастродуоденоскопию, рентгенографию легких, спирометрию,  осмотр врачом-акушером-гинекологом,  осмотр врачом-оториноларингологом,  осмотр врачом-офтальмологом, проведение индивидуального или группового углубленного профилактического консультирования,  осмотр врачом-терапевтом по результатам второго этапа диспансеризации.</w:t>
      </w:r>
    </w:p>
    <w:p w14:paraId="157447AE" w14:textId="77777777" w:rsidR="00335499" w:rsidRPr="00335499" w:rsidRDefault="00335499" w:rsidP="00335499">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335499">
        <w:rPr>
          <w:rFonts w:ascii="Tahoma" w:eastAsia="Times New Roman" w:hAnsi="Tahoma" w:cs="Tahoma"/>
          <w:b/>
          <w:bCs/>
          <w:color w:val="000000"/>
          <w:sz w:val="18"/>
          <w:szCs w:val="18"/>
          <w:lang w:eastAsia="ru-RU"/>
        </w:rPr>
        <w:t>Просим вас посетить поликлинику</w:t>
      </w:r>
    </w:p>
    <w:p w14:paraId="28EE8BFE" w14:textId="77777777" w:rsidR="00335499" w:rsidRPr="00335499" w:rsidRDefault="00335499" w:rsidP="00335499">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335499">
        <w:rPr>
          <w:rFonts w:ascii="Tahoma" w:eastAsia="Times New Roman" w:hAnsi="Tahoma" w:cs="Tahoma"/>
          <w:b/>
          <w:bCs/>
          <w:color w:val="000000"/>
          <w:sz w:val="18"/>
          <w:szCs w:val="18"/>
          <w:lang w:eastAsia="ru-RU"/>
        </w:rPr>
        <w:t>в рабочие дни с 8.00 до 20.00</w:t>
      </w:r>
    </w:p>
    <w:p w14:paraId="627D6870" w14:textId="77777777" w:rsidR="00335499" w:rsidRPr="00335499" w:rsidRDefault="00335499" w:rsidP="00335499">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335499">
        <w:rPr>
          <w:rFonts w:ascii="Tahoma" w:eastAsia="Times New Roman" w:hAnsi="Tahoma" w:cs="Tahoma"/>
          <w:b/>
          <w:bCs/>
          <w:color w:val="000000"/>
          <w:sz w:val="18"/>
          <w:szCs w:val="18"/>
          <w:lang w:eastAsia="ru-RU"/>
        </w:rPr>
        <w:t> в субботние дни с 9.00 до 15.00</w:t>
      </w:r>
    </w:p>
    <w:p w14:paraId="001C7060" w14:textId="77777777" w:rsidR="00335499" w:rsidRPr="00335499" w:rsidRDefault="00335499" w:rsidP="00335499">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335499">
        <w:rPr>
          <w:rFonts w:ascii="Tahoma" w:eastAsia="Times New Roman" w:hAnsi="Tahoma" w:cs="Tahoma"/>
          <w:b/>
          <w:bCs/>
          <w:color w:val="000000"/>
          <w:sz w:val="18"/>
          <w:szCs w:val="18"/>
          <w:lang w:eastAsia="ru-RU"/>
        </w:rPr>
        <w:t>При себе иметь страховой медицинский полис</w:t>
      </w:r>
    </w:p>
    <w:p w14:paraId="5E0FC4A0" w14:textId="77777777" w:rsidR="00335499" w:rsidRPr="00335499" w:rsidRDefault="00335499" w:rsidP="00335499">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В нашем лечебном учреждении проводится диспансеризация и профилактические медицинские осмотры взрослого населения</w:t>
      </w:r>
      <w:r w:rsidRPr="00335499">
        <w:rPr>
          <w:rFonts w:ascii="Tahoma" w:eastAsia="Times New Roman" w:hAnsi="Tahoma" w:cs="Tahoma"/>
          <w:color w:val="000000"/>
          <w:sz w:val="18"/>
          <w:szCs w:val="18"/>
          <w:lang w:eastAsia="ru-RU"/>
        </w:rPr>
        <w:br/>
        <w:t>по адресу:</w:t>
      </w:r>
      <w:r w:rsidRPr="00335499">
        <w:rPr>
          <w:rFonts w:ascii="Tahoma" w:eastAsia="Times New Roman" w:hAnsi="Tahoma" w:cs="Tahoma"/>
          <w:color w:val="000000"/>
          <w:sz w:val="18"/>
          <w:szCs w:val="18"/>
          <w:lang w:eastAsia="ru-RU"/>
        </w:rPr>
        <w:br/>
      </w:r>
      <w:r w:rsidRPr="00335499">
        <w:rPr>
          <w:rFonts w:ascii="Tahoma" w:eastAsia="Times New Roman" w:hAnsi="Tahoma" w:cs="Tahoma"/>
          <w:b/>
          <w:bCs/>
          <w:color w:val="000000"/>
          <w:sz w:val="21"/>
          <w:szCs w:val="21"/>
          <w:lang w:eastAsia="ru-RU"/>
        </w:rPr>
        <w:t>Российская Федерация, Саратовская область, город Саратов, </w:t>
      </w:r>
    </w:p>
    <w:p w14:paraId="1DF71F58" w14:textId="77777777" w:rsidR="00335499" w:rsidRPr="00335499" w:rsidRDefault="00335499" w:rsidP="00335499">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335499">
        <w:rPr>
          <w:rFonts w:ascii="Tahoma" w:eastAsia="Times New Roman" w:hAnsi="Tahoma" w:cs="Tahoma"/>
          <w:b/>
          <w:bCs/>
          <w:color w:val="000000"/>
          <w:sz w:val="21"/>
          <w:szCs w:val="21"/>
          <w:lang w:eastAsia="ru-RU"/>
        </w:rPr>
        <w:t>улица им Горького А.М., дом 34.</w:t>
      </w:r>
      <w:r w:rsidRPr="00335499">
        <w:rPr>
          <w:rFonts w:ascii="Tahoma" w:eastAsia="Times New Roman" w:hAnsi="Tahoma" w:cs="Tahoma"/>
          <w:color w:val="000000"/>
          <w:sz w:val="18"/>
          <w:szCs w:val="18"/>
          <w:lang w:eastAsia="ru-RU"/>
        </w:rPr>
        <w:br/>
        <w:t>Режим работы: ПН. - ПТ. с 8.00 до 20.00,</w:t>
      </w:r>
      <w:r w:rsidRPr="00335499">
        <w:rPr>
          <w:rFonts w:ascii="Tahoma" w:eastAsia="Times New Roman" w:hAnsi="Tahoma" w:cs="Tahoma"/>
          <w:color w:val="000000"/>
          <w:sz w:val="18"/>
          <w:szCs w:val="18"/>
          <w:lang w:eastAsia="ru-RU"/>
        </w:rPr>
        <w:br/>
        <w:t>СБ. с 9.00 до 15.00.</w:t>
      </w:r>
      <w:r w:rsidRPr="00335499">
        <w:rPr>
          <w:rFonts w:ascii="Tahoma" w:eastAsia="Times New Roman" w:hAnsi="Tahoma" w:cs="Tahoma"/>
          <w:color w:val="000000"/>
          <w:sz w:val="18"/>
          <w:szCs w:val="18"/>
          <w:lang w:eastAsia="ru-RU"/>
        </w:rPr>
        <w:br/>
      </w:r>
      <w:r w:rsidRPr="00335499">
        <w:rPr>
          <w:rFonts w:ascii="Tahoma" w:eastAsia="Times New Roman" w:hAnsi="Tahoma" w:cs="Tahoma"/>
          <w:color w:val="000000"/>
          <w:sz w:val="18"/>
          <w:szCs w:val="18"/>
          <w:lang w:eastAsia="ru-RU"/>
        </w:rPr>
        <w:lastRenderedPageBreak/>
        <w:t>Для каждого человека определяется индивидуальная программа. Все обследования и консультации специалистов, входящие в диспансеризацию для граждан проводятся бесплатно. Подробную информацию о порядке и условиях прохождения диспансеризации Вы можете получить в регистратуре, а также в кабинете медицинской профилактики. По всем возникающим вопросам Вы можете обращаться к:</w:t>
      </w:r>
      <w:r w:rsidRPr="00335499">
        <w:rPr>
          <w:rFonts w:ascii="Tahoma" w:eastAsia="Times New Roman" w:hAnsi="Tahoma" w:cs="Tahoma"/>
          <w:color w:val="000000"/>
          <w:sz w:val="18"/>
          <w:szCs w:val="18"/>
          <w:lang w:eastAsia="ru-RU"/>
        </w:rPr>
        <w:br/>
        <w:t>1. Заместителю главного врача по поликлиничекому разделу работ</w:t>
      </w:r>
      <w:r w:rsidRPr="00335499">
        <w:rPr>
          <w:rFonts w:ascii="Tahoma" w:eastAsia="Times New Roman" w:hAnsi="Tahoma" w:cs="Tahoma"/>
          <w:color w:val="000000"/>
          <w:sz w:val="18"/>
          <w:szCs w:val="18"/>
          <w:lang w:eastAsia="ru-RU"/>
        </w:rPr>
        <w:br/>
        <w:t>Неевиной Ирине Евгеньевне, рабочий тел. 27-73-89</w:t>
      </w:r>
      <w:r w:rsidRPr="00335499">
        <w:rPr>
          <w:rFonts w:ascii="Tahoma" w:eastAsia="Times New Roman" w:hAnsi="Tahoma" w:cs="Tahoma"/>
          <w:color w:val="000000"/>
          <w:sz w:val="18"/>
          <w:szCs w:val="18"/>
          <w:lang w:eastAsia="ru-RU"/>
        </w:rPr>
        <w:br/>
        <w:t>    2. Заведующей  отделением профилактики</w:t>
      </w:r>
      <w:r w:rsidRPr="00335499">
        <w:rPr>
          <w:rFonts w:ascii="Tahoma" w:eastAsia="Times New Roman" w:hAnsi="Tahoma" w:cs="Tahoma"/>
          <w:color w:val="000000"/>
          <w:sz w:val="18"/>
          <w:szCs w:val="18"/>
          <w:lang w:eastAsia="ru-RU"/>
        </w:rPr>
        <w:br/>
        <w:t>Макаренко Елене Александровне, рабочий тел. 26-05-50</w:t>
      </w:r>
    </w:p>
    <w:p w14:paraId="2C7A4671" w14:textId="0EF5EC81" w:rsidR="00335499" w:rsidRPr="00335499" w:rsidRDefault="00335499" w:rsidP="00335499">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335499">
        <w:rPr>
          <w:noProof/>
        </w:rPr>
        <w:drawing>
          <wp:inline distT="0" distB="0" distL="0" distR="0" wp14:anchorId="788D9E08" wp14:editId="09DA18CB">
            <wp:extent cx="5940425" cy="4322445"/>
            <wp:effectExtent l="0" t="0" r="3175" b="1905"/>
            <wp:docPr id="4" name="Рисунок 4" descr="C:\Users\smm08\AppData\Local\Microsoft\Windows\INetCache\Content.MSO\E1164D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m08\AppData\Local\Microsoft\Windows\INetCache\Content.MSO\E1164D45.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322445"/>
                    </a:xfrm>
                    <a:prstGeom prst="rect">
                      <a:avLst/>
                    </a:prstGeom>
                    <a:noFill/>
                    <a:ln>
                      <a:noFill/>
                    </a:ln>
                  </pic:spPr>
                </pic:pic>
              </a:graphicData>
            </a:graphic>
          </wp:inline>
        </w:drawing>
      </w:r>
    </w:p>
    <w:p w14:paraId="69ED1DDD" w14:textId="77777777" w:rsidR="00335499" w:rsidRPr="00335499" w:rsidRDefault="00335499" w:rsidP="00335499">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335499">
        <w:rPr>
          <w:rFonts w:ascii="Tahoma" w:eastAsia="Times New Roman" w:hAnsi="Tahoma" w:cs="Tahoma"/>
          <w:b/>
          <w:bCs/>
          <w:color w:val="008080"/>
          <w:sz w:val="27"/>
          <w:szCs w:val="27"/>
          <w:lang w:eastAsia="ru-RU"/>
        </w:rPr>
        <w:t>Не забывайте вовремя проходить диспансеризацию, профилактические осмотры!</w:t>
      </w:r>
    </w:p>
    <w:p w14:paraId="489F85B2" w14:textId="77777777" w:rsidR="00335499" w:rsidRPr="00335499" w:rsidRDefault="00335499" w:rsidP="00335499">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335499">
        <w:rPr>
          <w:rFonts w:ascii="Tahoma" w:eastAsia="Times New Roman" w:hAnsi="Tahoma" w:cs="Tahoma"/>
          <w:color w:val="000000"/>
          <w:sz w:val="21"/>
          <w:szCs w:val="21"/>
          <w:lang w:eastAsia="ru-RU"/>
        </w:rPr>
        <w:t>Главная роль  в коррекции факторов риска отводится пациенту, его желанию быть здоровым, его настойчивости при выполнении рекомендаций врача.</w:t>
      </w:r>
    </w:p>
    <w:p w14:paraId="2AD8D269" w14:textId="77777777" w:rsidR="00335499" w:rsidRPr="00335499" w:rsidRDefault="00335499" w:rsidP="00335499">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335499">
        <w:rPr>
          <w:rFonts w:ascii="Tahoma" w:eastAsia="Times New Roman" w:hAnsi="Tahoma" w:cs="Tahoma"/>
          <w:color w:val="000000"/>
          <w:sz w:val="21"/>
          <w:szCs w:val="21"/>
          <w:lang w:eastAsia="ru-RU"/>
        </w:rPr>
        <w:t>Ответственное отношение к своему здоровью, ведение здорового образа жизни, коррекция факторов риска развития заболеваний – залог активного долголетия!</w:t>
      </w:r>
    </w:p>
    <w:p w14:paraId="5B0CCA54" w14:textId="443F7F46" w:rsidR="00335499" w:rsidRPr="00335499" w:rsidRDefault="00335499" w:rsidP="00335499">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335499">
        <w:rPr>
          <w:noProof/>
        </w:rPr>
        <w:lastRenderedPageBreak/>
        <w:drawing>
          <wp:inline distT="0" distB="0" distL="0" distR="0" wp14:anchorId="6BF49090" wp14:editId="75F49D32">
            <wp:extent cx="3181350" cy="4267200"/>
            <wp:effectExtent l="0" t="0" r="0" b="0"/>
            <wp:docPr id="3" name="Рисунок 3" descr="C:\Users\smm08\AppData\Local\Microsoft\Windows\INetCache\Content.MSO\B5AF34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m08\AppData\Local\Microsoft\Windows\INetCache\Content.MSO\B5AF349B.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1350" cy="4267200"/>
                    </a:xfrm>
                    <a:prstGeom prst="rect">
                      <a:avLst/>
                    </a:prstGeom>
                    <a:noFill/>
                    <a:ln>
                      <a:noFill/>
                    </a:ln>
                  </pic:spPr>
                </pic:pic>
              </a:graphicData>
            </a:graphic>
          </wp:inline>
        </w:drawing>
      </w:r>
    </w:p>
    <w:p w14:paraId="14BADD99" w14:textId="77777777" w:rsidR="00335499" w:rsidRPr="00335499" w:rsidRDefault="00335499" w:rsidP="00335499">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 </w:t>
      </w:r>
    </w:p>
    <w:p w14:paraId="5FD3EB54" w14:textId="77777777" w:rsidR="00335499" w:rsidRPr="00335499" w:rsidRDefault="00335499" w:rsidP="00335499">
      <w:pPr>
        <w:shd w:val="clear" w:color="auto" w:fill="F9F9F9"/>
        <w:spacing w:before="100" w:beforeAutospacing="1" w:after="100" w:afterAutospacing="1" w:line="240" w:lineRule="auto"/>
        <w:jc w:val="center"/>
        <w:outlineLvl w:val="0"/>
        <w:rPr>
          <w:rFonts w:ascii="Tahoma" w:eastAsia="Times New Roman" w:hAnsi="Tahoma" w:cs="Tahoma"/>
          <w:b/>
          <w:bCs/>
          <w:color w:val="000000"/>
          <w:kern w:val="36"/>
          <w:sz w:val="48"/>
          <w:szCs w:val="48"/>
          <w:lang w:eastAsia="ru-RU"/>
        </w:rPr>
      </w:pPr>
      <w:r w:rsidRPr="00335499">
        <w:rPr>
          <w:rFonts w:ascii="Tahoma" w:eastAsia="Times New Roman" w:hAnsi="Tahoma" w:cs="Tahoma"/>
          <w:b/>
          <w:bCs/>
          <w:color w:val="008080"/>
          <w:kern w:val="36"/>
          <w:sz w:val="24"/>
          <w:szCs w:val="24"/>
          <w:lang w:eastAsia="ru-RU"/>
        </w:rPr>
        <w:t>ИНФОРМАЦИЯ ДЛЯ ГРАЖДАН О ДИСПАНСЕРИЗАЦИИ И ПОРЯДКЕ ЕЁ ПРОХОЖДЕНИЯ</w:t>
      </w:r>
    </w:p>
    <w:p w14:paraId="5FF7F0EC" w14:textId="77777777" w:rsidR="00335499" w:rsidRPr="00335499" w:rsidRDefault="00335499" w:rsidP="00335499">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335499">
        <w:rPr>
          <w:rFonts w:ascii="Tahoma" w:eastAsia="Times New Roman" w:hAnsi="Tahoma" w:cs="Tahoma"/>
          <w:b/>
          <w:bCs/>
          <w:color w:val="0000FF"/>
          <w:sz w:val="18"/>
          <w:szCs w:val="18"/>
          <w:lang w:eastAsia="ru-RU"/>
        </w:rPr>
        <w:t>Профилактический медицинский осмотр и диспансеризация</w:t>
      </w:r>
    </w:p>
    <w:p w14:paraId="45E26DCB" w14:textId="77777777" w:rsidR="00335499" w:rsidRPr="00335499" w:rsidRDefault="00335499" w:rsidP="00335499">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В 2019 году в нашей поликлинике проводятся профилактические мероприятия </w:t>
      </w:r>
    </w:p>
    <w:p w14:paraId="1A9AD958" w14:textId="77777777" w:rsidR="00335499" w:rsidRPr="00335499" w:rsidRDefault="00335499" w:rsidP="00335499">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 среди взрослого населения, согласно</w:t>
      </w:r>
    </w:p>
    <w:p w14:paraId="4190BB38" w14:textId="77777777" w:rsidR="00335499" w:rsidRPr="00335499" w:rsidRDefault="00335499" w:rsidP="00335499">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335499">
        <w:rPr>
          <w:rFonts w:ascii="Tahoma" w:eastAsia="Times New Roman" w:hAnsi="Tahoma" w:cs="Tahoma"/>
          <w:color w:val="0000FF"/>
          <w:sz w:val="18"/>
          <w:szCs w:val="18"/>
          <w:lang w:eastAsia="ru-RU"/>
        </w:rPr>
        <w:t>Приказа Министерства здравоохранения Российской Федерации № 124н от 13 марта 2019 года «Об утверждении порядка проведения профилактического медицинского осмотра и диспансеризации определенных групп взрослого населения».</w:t>
      </w:r>
    </w:p>
    <w:p w14:paraId="686B1A4C" w14:textId="77777777" w:rsidR="00335499" w:rsidRPr="00335499" w:rsidRDefault="00335499" w:rsidP="00335499">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335499">
        <w:rPr>
          <w:rFonts w:ascii="Tahoma" w:eastAsia="Times New Roman" w:hAnsi="Tahoma" w:cs="Tahoma"/>
          <w:i/>
          <w:iCs/>
          <w:color w:val="FF0000"/>
          <w:sz w:val="18"/>
          <w:szCs w:val="18"/>
          <w:lang w:eastAsia="ru-RU"/>
        </w:rPr>
        <w:t>Регулярное прохождение диспансеризации позволит Вам в значительной степени уменьшить вероятность развития наиболее опасных заболеваний, являющихся основной причиной инвалидности и смертности населения нашей страны или выявить их на ранней стадии развития, когда их лечение наиболее эффективно.</w:t>
      </w:r>
    </w:p>
    <w:p w14:paraId="6FDCD655" w14:textId="77777777" w:rsidR="00335499" w:rsidRPr="00335499" w:rsidRDefault="00335499" w:rsidP="00335499">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335499">
        <w:rPr>
          <w:rFonts w:ascii="Tahoma" w:eastAsia="Times New Roman" w:hAnsi="Tahoma" w:cs="Tahoma"/>
          <w:i/>
          <w:iCs/>
          <w:color w:val="FF0000"/>
          <w:sz w:val="18"/>
          <w:szCs w:val="18"/>
          <w:lang w:eastAsia="ru-RU"/>
        </w:rPr>
        <w:t>Важно!</w:t>
      </w:r>
      <w:r w:rsidRPr="00335499">
        <w:rPr>
          <w:rFonts w:ascii="Tahoma" w:eastAsia="Times New Roman" w:hAnsi="Tahoma" w:cs="Tahoma"/>
          <w:i/>
          <w:iCs/>
          <w:color w:val="000000"/>
          <w:sz w:val="18"/>
          <w:szCs w:val="18"/>
          <w:lang w:eastAsia="ru-RU"/>
        </w:rPr>
        <w:t>Бесплатный профилактический медицинский осмотр является ежегодным.</w:t>
      </w:r>
    </w:p>
    <w:p w14:paraId="06177D55" w14:textId="77777777" w:rsidR="00335499" w:rsidRPr="00335499" w:rsidRDefault="00335499" w:rsidP="00335499">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335499">
        <w:rPr>
          <w:rFonts w:ascii="Tahoma" w:eastAsia="Times New Roman" w:hAnsi="Tahoma" w:cs="Tahoma"/>
          <w:i/>
          <w:iCs/>
          <w:color w:val="000000"/>
          <w:sz w:val="18"/>
          <w:szCs w:val="18"/>
          <w:lang w:eastAsia="ru-RU"/>
        </w:rPr>
        <w:t>Диспансеризация проводится ежегодно для граждан старше 40 лет и</w:t>
      </w:r>
    </w:p>
    <w:p w14:paraId="4E2FE27F" w14:textId="77777777" w:rsidR="00335499" w:rsidRPr="00335499" w:rsidRDefault="00335499" w:rsidP="00335499">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335499">
        <w:rPr>
          <w:rFonts w:ascii="Tahoma" w:eastAsia="Times New Roman" w:hAnsi="Tahoma" w:cs="Tahoma"/>
          <w:i/>
          <w:iCs/>
          <w:color w:val="000000"/>
          <w:sz w:val="18"/>
          <w:szCs w:val="18"/>
          <w:lang w:eastAsia="ru-RU"/>
        </w:rPr>
        <w:t>1 раз в 3 года для граждан в возрасте от 18 до 39 лет.</w:t>
      </w:r>
    </w:p>
    <w:p w14:paraId="1E10F9F4" w14:textId="77777777" w:rsidR="00335499" w:rsidRPr="00335499" w:rsidRDefault="00335499" w:rsidP="00335499">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335499">
        <w:rPr>
          <w:rFonts w:ascii="Tahoma" w:eastAsia="Times New Roman" w:hAnsi="Tahoma" w:cs="Tahoma"/>
          <w:i/>
          <w:iCs/>
          <w:color w:val="FF0000"/>
          <w:sz w:val="18"/>
          <w:szCs w:val="18"/>
          <w:lang w:eastAsia="ru-RU"/>
        </w:rPr>
        <w:t>Обратите внимание! </w:t>
      </w:r>
      <w:r w:rsidRPr="00335499">
        <w:rPr>
          <w:rFonts w:ascii="Tahoma" w:eastAsia="Times New Roman" w:hAnsi="Tahoma" w:cs="Tahoma"/>
          <w:i/>
          <w:iCs/>
          <w:color w:val="000000"/>
          <w:sz w:val="18"/>
          <w:szCs w:val="18"/>
          <w:lang w:eastAsia="ru-RU"/>
        </w:rPr>
        <w:t>Гражданин проходит профилактический медосмотр и диспансеризацию в медицинской организации, в которой он получает первичную медико-санитарную помощь.</w:t>
      </w:r>
    </w:p>
    <w:p w14:paraId="0C51DAFD" w14:textId="77777777" w:rsidR="00335499" w:rsidRPr="00335499" w:rsidRDefault="00335499" w:rsidP="00335499">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335499">
        <w:rPr>
          <w:rFonts w:ascii="Tahoma" w:eastAsia="Times New Roman" w:hAnsi="Tahoma" w:cs="Tahoma"/>
          <w:b/>
          <w:bCs/>
          <w:color w:val="0000FF"/>
          <w:sz w:val="18"/>
          <w:szCs w:val="18"/>
          <w:lang w:eastAsia="ru-RU"/>
        </w:rPr>
        <w:lastRenderedPageBreak/>
        <w:t>Профилактический медосмотр</w:t>
      </w:r>
      <w:r w:rsidRPr="00335499">
        <w:rPr>
          <w:rFonts w:ascii="Tahoma" w:eastAsia="Times New Roman" w:hAnsi="Tahoma" w:cs="Tahoma"/>
          <w:color w:val="000000"/>
          <w:sz w:val="18"/>
          <w:szCs w:val="18"/>
          <w:lang w:eastAsia="ru-RU"/>
        </w:rPr>
        <w:t> проводится для раннего выявления заболеваний и факторов риска их развития, немедицинского потребления наркотических средств и психотропных веществ, а также в целях определения группы здоровья и выработки рекомендаций для пациентов и включает в себя:</w:t>
      </w:r>
    </w:p>
    <w:p w14:paraId="3B4ACB1E" w14:textId="77777777" w:rsidR="00335499" w:rsidRPr="00335499" w:rsidRDefault="00335499" w:rsidP="00335499">
      <w:pPr>
        <w:numPr>
          <w:ilvl w:val="0"/>
          <w:numId w:val="1"/>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Флюорографию или рентгенографию лёгких;</w:t>
      </w:r>
    </w:p>
    <w:p w14:paraId="3F5F0202" w14:textId="77777777" w:rsidR="00335499" w:rsidRPr="00335499" w:rsidRDefault="00335499" w:rsidP="00335499">
      <w:pPr>
        <w:numPr>
          <w:ilvl w:val="0"/>
          <w:numId w:val="1"/>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Опрос (анкетирование);</w:t>
      </w:r>
    </w:p>
    <w:p w14:paraId="3ADCE4D6" w14:textId="77777777" w:rsidR="00335499" w:rsidRPr="00335499" w:rsidRDefault="00335499" w:rsidP="00335499">
      <w:pPr>
        <w:numPr>
          <w:ilvl w:val="0"/>
          <w:numId w:val="1"/>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Расчёт индекса массы тела (на основании измерение роста, веса, окружности талии);</w:t>
      </w:r>
    </w:p>
    <w:p w14:paraId="4743C4FA" w14:textId="77777777" w:rsidR="00335499" w:rsidRPr="00335499" w:rsidRDefault="00335499" w:rsidP="00335499">
      <w:pPr>
        <w:numPr>
          <w:ilvl w:val="0"/>
          <w:numId w:val="1"/>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Измерение артериального давления;</w:t>
      </w:r>
    </w:p>
    <w:p w14:paraId="0DE87F7E" w14:textId="77777777" w:rsidR="00335499" w:rsidRPr="00335499" w:rsidRDefault="00335499" w:rsidP="00335499">
      <w:pPr>
        <w:numPr>
          <w:ilvl w:val="0"/>
          <w:numId w:val="1"/>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Анализ крови на общий холестерин</w:t>
      </w:r>
      <w:r w:rsidRPr="00335499">
        <w:rPr>
          <w:rFonts w:ascii="Tahoma" w:eastAsia="Times New Roman" w:hAnsi="Tahoma" w:cs="Tahoma"/>
          <w:b/>
          <w:bCs/>
          <w:color w:val="000000"/>
          <w:sz w:val="18"/>
          <w:szCs w:val="18"/>
          <w:lang w:eastAsia="ru-RU"/>
        </w:rPr>
        <w:t>;</w:t>
      </w:r>
    </w:p>
    <w:p w14:paraId="2B6FC1FE" w14:textId="77777777" w:rsidR="00335499" w:rsidRPr="00335499" w:rsidRDefault="00335499" w:rsidP="00335499">
      <w:pPr>
        <w:numPr>
          <w:ilvl w:val="0"/>
          <w:numId w:val="1"/>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Анализ крови на глюкозу;</w:t>
      </w:r>
    </w:p>
    <w:p w14:paraId="7971F01B" w14:textId="77777777" w:rsidR="00335499" w:rsidRPr="00335499" w:rsidRDefault="00335499" w:rsidP="00335499">
      <w:pPr>
        <w:numPr>
          <w:ilvl w:val="0"/>
          <w:numId w:val="1"/>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Определение сердечно-сосудистого риска (относительного или абсолютного);</w:t>
      </w:r>
    </w:p>
    <w:p w14:paraId="23153CEA" w14:textId="77777777" w:rsidR="00335499" w:rsidRPr="00335499" w:rsidRDefault="00335499" w:rsidP="00335499">
      <w:pPr>
        <w:numPr>
          <w:ilvl w:val="0"/>
          <w:numId w:val="1"/>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Измерение внутриглазного давления (при первом прохождении медосмотра, ежегодно – с 40 лет);</w:t>
      </w:r>
    </w:p>
    <w:p w14:paraId="00CE8F4A" w14:textId="77777777" w:rsidR="00335499" w:rsidRPr="00335499" w:rsidRDefault="00335499" w:rsidP="00335499">
      <w:pPr>
        <w:numPr>
          <w:ilvl w:val="0"/>
          <w:numId w:val="1"/>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ЭКГ (при первом прохождении медосмотра, ежегодно – с 35 лет);</w:t>
      </w:r>
    </w:p>
    <w:p w14:paraId="0F5BB8CB" w14:textId="77777777" w:rsidR="00335499" w:rsidRPr="00335499" w:rsidRDefault="00335499" w:rsidP="00335499">
      <w:pPr>
        <w:numPr>
          <w:ilvl w:val="0"/>
          <w:numId w:val="1"/>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Осмотр женщин врачом – акушером-гинекологом.</w:t>
      </w:r>
    </w:p>
    <w:p w14:paraId="4CCCEBFC" w14:textId="77777777" w:rsidR="00335499" w:rsidRPr="00335499" w:rsidRDefault="00335499" w:rsidP="00335499">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335499">
        <w:rPr>
          <w:rFonts w:ascii="Tahoma" w:eastAsia="Times New Roman" w:hAnsi="Tahoma" w:cs="Tahoma"/>
          <w:color w:val="0000FF"/>
          <w:sz w:val="18"/>
          <w:szCs w:val="18"/>
          <w:lang w:eastAsia="ru-RU"/>
        </w:rPr>
        <w:t>Исследования на первом этапе диспансеризации взрослого населения</w:t>
      </w:r>
    </w:p>
    <w:p w14:paraId="6C85F647" w14:textId="77777777" w:rsidR="00335499" w:rsidRPr="00335499" w:rsidRDefault="00335499" w:rsidP="00335499">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335499">
        <w:rPr>
          <w:rFonts w:ascii="Tahoma" w:eastAsia="Times New Roman" w:hAnsi="Tahoma" w:cs="Tahoma"/>
          <w:b/>
          <w:bCs/>
          <w:color w:val="0000FF"/>
          <w:sz w:val="18"/>
          <w:szCs w:val="18"/>
          <w:lang w:eastAsia="ru-RU"/>
        </w:rPr>
        <w:t>Диспансеризация</w:t>
      </w:r>
      <w:r w:rsidRPr="00335499">
        <w:rPr>
          <w:rFonts w:ascii="Tahoma" w:eastAsia="Times New Roman" w:hAnsi="Tahoma" w:cs="Tahoma"/>
          <w:color w:val="000000"/>
          <w:sz w:val="18"/>
          <w:szCs w:val="18"/>
          <w:lang w:eastAsia="ru-RU"/>
        </w:rPr>
        <w:t> представляет собой комплекс мероприятий, включающий в себя профилактический медосмотр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w:t>
      </w:r>
    </w:p>
    <w:p w14:paraId="6A45EE23" w14:textId="77777777" w:rsidR="00335499" w:rsidRPr="00335499" w:rsidRDefault="00335499" w:rsidP="00335499">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Помимо перечисленных выше мероприятий профилактического медосмотра при прохождении диспансеризации взрослого населения на первом этапе проводятся:</w:t>
      </w:r>
    </w:p>
    <w:p w14:paraId="17CDA7BC" w14:textId="77777777" w:rsidR="00335499" w:rsidRPr="00335499" w:rsidRDefault="00335499" w:rsidP="00335499">
      <w:pPr>
        <w:numPr>
          <w:ilvl w:val="0"/>
          <w:numId w:val="2"/>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общий анализ крови (гемоглобин, лейкоциты, СОЭ) – с 40 лет;</w:t>
      </w:r>
    </w:p>
    <w:p w14:paraId="47A883CE" w14:textId="77777777" w:rsidR="00335499" w:rsidRPr="00335499" w:rsidRDefault="00335499" w:rsidP="00335499">
      <w:pPr>
        <w:numPr>
          <w:ilvl w:val="0"/>
          <w:numId w:val="2"/>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исследование кала на скрытую кровь (с 40 до 64 лет – 1 раз в 2 года, с 65 до 75 лет – ежегодно);</w:t>
      </w:r>
    </w:p>
    <w:p w14:paraId="26D54BA1" w14:textId="77777777" w:rsidR="00335499" w:rsidRPr="00335499" w:rsidRDefault="00335499" w:rsidP="00335499">
      <w:pPr>
        <w:numPr>
          <w:ilvl w:val="0"/>
          <w:numId w:val="2"/>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эзофагогастродуоденоскопия – в возрасте 45 лет;</w:t>
      </w:r>
    </w:p>
    <w:p w14:paraId="5FC33880" w14:textId="77777777" w:rsidR="00335499" w:rsidRPr="00335499" w:rsidRDefault="00335499" w:rsidP="00335499">
      <w:pPr>
        <w:numPr>
          <w:ilvl w:val="0"/>
          <w:numId w:val="2"/>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для женщин: цитологическое исследование мазка с шейки матки (с 18 до 64 лет – 1 раз в 3 года),</w:t>
      </w:r>
    </w:p>
    <w:p w14:paraId="5F5B7E9C" w14:textId="77777777" w:rsidR="00335499" w:rsidRPr="00335499" w:rsidRDefault="00335499" w:rsidP="00335499">
      <w:pPr>
        <w:numPr>
          <w:ilvl w:val="0"/>
          <w:numId w:val="2"/>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маммография (с 40 до 75 лет включительно – 1 раз в 2 года);</w:t>
      </w:r>
    </w:p>
    <w:p w14:paraId="54150707" w14:textId="77777777" w:rsidR="00335499" w:rsidRPr="00335499" w:rsidRDefault="00335499" w:rsidP="00335499">
      <w:pPr>
        <w:numPr>
          <w:ilvl w:val="0"/>
          <w:numId w:val="2"/>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для мужчин: определение простат-специфического антигена (ПСА)  в 45, 50, 55, 60, 64 года.</w:t>
      </w:r>
    </w:p>
    <w:p w14:paraId="45BB8803" w14:textId="77777777" w:rsidR="00335499" w:rsidRPr="00335499" w:rsidRDefault="00335499" w:rsidP="00335499">
      <w:pPr>
        <w:numPr>
          <w:ilvl w:val="0"/>
          <w:numId w:val="2"/>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осмотр врачом-терапевтом по результатам первого этапа.</w:t>
      </w:r>
    </w:p>
    <w:p w14:paraId="465DA738" w14:textId="77777777" w:rsidR="00335499" w:rsidRPr="00335499" w:rsidRDefault="00335499" w:rsidP="00335499">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335499">
        <w:rPr>
          <w:rFonts w:ascii="Tahoma" w:eastAsia="Times New Roman" w:hAnsi="Tahoma" w:cs="Tahoma"/>
          <w:color w:val="0000FF"/>
          <w:sz w:val="18"/>
          <w:szCs w:val="18"/>
          <w:lang w:eastAsia="ru-RU"/>
        </w:rPr>
        <w:t>Дополнительное обследование на втором этапе диспансеризации взрослых</w:t>
      </w:r>
    </w:p>
    <w:p w14:paraId="11E4D7CD" w14:textId="77777777" w:rsidR="00335499" w:rsidRPr="00335499" w:rsidRDefault="00335499" w:rsidP="00335499">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На втором этапе прохождения диспансеризации исследования проводятся по результатам первого этапа диспансеризации по назначению врача-терапевта. В этом случае назначаются:</w:t>
      </w:r>
    </w:p>
    <w:p w14:paraId="13379FC1" w14:textId="77777777" w:rsidR="00335499" w:rsidRPr="00335499" w:rsidRDefault="00335499" w:rsidP="00335499">
      <w:pPr>
        <w:numPr>
          <w:ilvl w:val="0"/>
          <w:numId w:val="3"/>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консультации специалистов (невролога, оториноларинголога, офтальмолога, уролога(хирурга), проктолога(хирурга), акушера-гинеколога, осмотр врачом-терапевтом);</w:t>
      </w:r>
    </w:p>
    <w:p w14:paraId="57F85F24" w14:textId="77777777" w:rsidR="00335499" w:rsidRPr="00335499" w:rsidRDefault="00335499" w:rsidP="00335499">
      <w:pPr>
        <w:numPr>
          <w:ilvl w:val="0"/>
          <w:numId w:val="3"/>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дополнительные исследования (рентгенография лёгких, эзофагогастродуоденоскопия, колоноскопия, ректороманоскопия, спирометрия, дуплексное сканирование брахиоцефальных артерий).</w:t>
      </w:r>
    </w:p>
    <w:p w14:paraId="6E66D279" w14:textId="77777777" w:rsidR="00335499" w:rsidRPr="00335499" w:rsidRDefault="00335499" w:rsidP="00335499">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335499">
        <w:rPr>
          <w:rFonts w:ascii="Tahoma" w:eastAsia="Times New Roman" w:hAnsi="Tahoma" w:cs="Tahoma"/>
          <w:color w:val="0000FF"/>
          <w:sz w:val="18"/>
          <w:szCs w:val="18"/>
          <w:lang w:eastAsia="ru-RU"/>
        </w:rPr>
        <w:t>Подготовка к диспансеризации</w:t>
      </w:r>
    </w:p>
    <w:p w14:paraId="79A56975" w14:textId="77777777" w:rsidR="00335499" w:rsidRPr="00335499" w:rsidRDefault="00335499" w:rsidP="00335499">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Для прохождения первого этапа диспансеризации желательно явиться в поликлинику утром, натощак.</w:t>
      </w:r>
    </w:p>
    <w:p w14:paraId="59CBB74C" w14:textId="77777777" w:rsidR="00335499" w:rsidRPr="00335499" w:rsidRDefault="00335499" w:rsidP="00335499">
      <w:pPr>
        <w:numPr>
          <w:ilvl w:val="0"/>
          <w:numId w:val="4"/>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Если вы в предыдущие 12 месяцев перед прохождением диспансеризации проходили медицинские исследования, возьмите с собой документы, подтверждающие этот факт, и предъявите их медицинским работникам перед началом прохождения диспансеризации.</w:t>
      </w:r>
    </w:p>
    <w:p w14:paraId="7743B9F2" w14:textId="77777777" w:rsidR="00335499" w:rsidRPr="00335499" w:rsidRDefault="00335499" w:rsidP="00335499">
      <w:pPr>
        <w:numPr>
          <w:ilvl w:val="0"/>
          <w:numId w:val="4"/>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Женщинам необходимо помнить, что забор мазков с шейки матки не проводится во время менструации, при проведении того или иного лечения инфекционно-воспалительных заболеваний органов малого таза, что для снижения вероятности получения ложных результатов анализа мазка необходимо исключить половые контакты в течение 2-х суток перед диспансеризацией, отменить любые вагинальные препараты, спермициды, тампоны и спринцевания.</w:t>
      </w:r>
    </w:p>
    <w:p w14:paraId="7C4162DC" w14:textId="77777777" w:rsidR="00335499" w:rsidRPr="00335499" w:rsidRDefault="00335499" w:rsidP="00335499">
      <w:pPr>
        <w:numPr>
          <w:ilvl w:val="0"/>
          <w:numId w:val="4"/>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Мужчинам в возрасте 45, 50, 55, 60, 64 года, которым назначено исследование простатспецифического антигена в крови (онкомаркер рака предстательной железы), необходимо помнить, что лучше воздержаться от проведения этого анализа в течение 7–10 дней после любых воздействий на предстательную железу механического характера (ректальный осмотр, массаж простаты, клизмы, езда на лошади или велосипеде, половой акт, лечение ректальными свечами и др.) так как они могут исказить результат исследования.</w:t>
      </w:r>
    </w:p>
    <w:p w14:paraId="737A8C21" w14:textId="77777777" w:rsidR="00335499" w:rsidRPr="00335499" w:rsidRDefault="00335499" w:rsidP="00335499">
      <w:pPr>
        <w:numPr>
          <w:ilvl w:val="0"/>
          <w:numId w:val="4"/>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Объём подготовки для прохождения второго этапа диспансеризации вам объяснит участковый врач поликлиники.</w:t>
      </w:r>
    </w:p>
    <w:p w14:paraId="3F5EB1B8" w14:textId="77777777" w:rsidR="00335499" w:rsidRPr="00335499" w:rsidRDefault="00335499" w:rsidP="00335499">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335499">
        <w:rPr>
          <w:rFonts w:ascii="Tahoma" w:eastAsia="Times New Roman" w:hAnsi="Tahoma" w:cs="Tahoma"/>
          <w:b/>
          <w:bCs/>
          <w:color w:val="FF0000"/>
          <w:sz w:val="18"/>
          <w:szCs w:val="18"/>
          <w:lang w:eastAsia="ru-RU"/>
        </w:rPr>
        <w:lastRenderedPageBreak/>
        <w:t>Регулярное прохождение диспансеризации позволит Вам в значительной степени уменьшить вероятность развития наиболее опасных заболеваний сердечно-сосудистой системы, злокачественных новообразований (колоректального рака, рака шейки матки и грудной железы), сахарного диабета и хронических бронхолёгочных заболеваний, являющихся основной причиной инвалидности и смертности населения нашей страны или выявить их на ранней стадии развития, когда их лечение наиболее эффективно.</w:t>
      </w:r>
    </w:p>
    <w:p w14:paraId="2ED4B0B1" w14:textId="77777777" w:rsidR="00335499" w:rsidRPr="00335499" w:rsidRDefault="00335499" w:rsidP="00335499">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Маршрутизация пациентов, проходящих диспансеризацию</w:t>
      </w:r>
    </w:p>
    <w:p w14:paraId="308B4FC4" w14:textId="77777777" w:rsidR="00335499" w:rsidRPr="00335499" w:rsidRDefault="00335499" w:rsidP="00335499">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Для прохождения диспансеризации пациенту необходимо обратиться</w:t>
      </w:r>
    </w:p>
    <w:p w14:paraId="6B7FE765" w14:textId="77777777" w:rsidR="00335499" w:rsidRPr="00335499" w:rsidRDefault="00335499" w:rsidP="00335499">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335499">
        <w:rPr>
          <w:rFonts w:ascii="Tahoma" w:eastAsia="Times New Roman" w:hAnsi="Tahoma" w:cs="Tahoma"/>
          <w:color w:val="000000"/>
          <w:sz w:val="18"/>
          <w:szCs w:val="18"/>
          <w:lang w:eastAsia="ru-RU"/>
        </w:rPr>
        <w:t> к участковому врачу(в часы его приёма), либо в каб. N°217, либо в регистратуру поликлиники.</w:t>
      </w:r>
    </w:p>
    <w:p w14:paraId="24DCFBB0" w14:textId="77777777" w:rsidR="00335499" w:rsidRPr="00335499" w:rsidRDefault="00335499" w:rsidP="00335499">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335499">
        <w:rPr>
          <w:rFonts w:ascii="Tahoma" w:eastAsia="Times New Roman" w:hAnsi="Tahoma" w:cs="Tahoma"/>
          <w:color w:val="FF0000"/>
          <w:sz w:val="18"/>
          <w:szCs w:val="18"/>
          <w:lang w:eastAsia="ru-RU"/>
        </w:rPr>
        <w:t>в рабочие дни с 08:00 до  20:00 ;</w:t>
      </w:r>
    </w:p>
    <w:p w14:paraId="4CB05B4A" w14:textId="77777777" w:rsidR="00335499" w:rsidRPr="00335499" w:rsidRDefault="00335499" w:rsidP="00335499">
      <w:pPr>
        <w:shd w:val="clear" w:color="auto" w:fill="F9F9F9"/>
        <w:spacing w:before="100" w:beforeAutospacing="1" w:after="100" w:afterAutospacing="1" w:line="240" w:lineRule="auto"/>
        <w:jc w:val="center"/>
        <w:rPr>
          <w:rFonts w:ascii="Tahoma" w:eastAsia="Times New Roman" w:hAnsi="Tahoma" w:cs="Tahoma"/>
          <w:color w:val="000000"/>
          <w:sz w:val="18"/>
          <w:szCs w:val="18"/>
          <w:lang w:eastAsia="ru-RU"/>
        </w:rPr>
      </w:pPr>
      <w:r w:rsidRPr="00335499">
        <w:rPr>
          <w:rFonts w:ascii="Tahoma" w:eastAsia="Times New Roman" w:hAnsi="Tahoma" w:cs="Tahoma"/>
          <w:color w:val="FF0000"/>
          <w:sz w:val="18"/>
          <w:szCs w:val="18"/>
          <w:lang w:eastAsia="ru-RU"/>
        </w:rPr>
        <w:t>каждую субботу месяца с 09:00 до  15:00.</w:t>
      </w:r>
    </w:p>
    <w:p w14:paraId="24AB033F" w14:textId="77777777" w:rsidR="00335499" w:rsidRPr="00335499" w:rsidRDefault="00335499" w:rsidP="00335499">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hyperlink r:id="rId7" w:history="1">
        <w:r w:rsidRPr="00335499">
          <w:rPr>
            <w:rFonts w:ascii="Tahoma" w:eastAsia="Times New Roman" w:hAnsi="Tahoma" w:cs="Tahoma"/>
            <w:color w:val="01789B"/>
            <w:sz w:val="18"/>
            <w:szCs w:val="18"/>
            <w:u w:val="single"/>
            <w:lang w:eastAsia="ru-RU"/>
          </w:rPr>
          <w:t>Информация о проведении диспансеризации определенных групп взрослого населения в ГУЗ «СГКБ №2 им. В.И.Разумовского» по итогам I квартала 2019 года. (30,5 KБ)</w:t>
        </w:r>
      </w:hyperlink>
    </w:p>
    <w:p w14:paraId="4FA847CD" w14:textId="77777777" w:rsidR="00335499" w:rsidRPr="00335499" w:rsidRDefault="00335499" w:rsidP="00335499">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hyperlink r:id="rId8" w:history="1">
        <w:r w:rsidRPr="00335499">
          <w:rPr>
            <w:rFonts w:ascii="Tahoma" w:eastAsia="Times New Roman" w:hAnsi="Tahoma" w:cs="Tahoma"/>
            <w:color w:val="01789B"/>
            <w:sz w:val="18"/>
            <w:szCs w:val="18"/>
            <w:u w:val="single"/>
            <w:lang w:eastAsia="ru-RU"/>
          </w:rPr>
          <w:t>Информация о проведении диспансеризации определенных групп взрослого населения в ГУЗ «СГКБ №2 им. В.И.Разумовского» по итогам 2018 года. (30,0 KБ)</w:t>
        </w:r>
      </w:hyperlink>
    </w:p>
    <w:p w14:paraId="05D75AFE" w14:textId="77777777" w:rsidR="00335499" w:rsidRPr="00335499" w:rsidRDefault="00335499" w:rsidP="00335499">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hyperlink r:id="rId9" w:history="1">
        <w:r w:rsidRPr="00335499">
          <w:rPr>
            <w:rFonts w:ascii="Tahoma" w:eastAsia="Times New Roman" w:hAnsi="Tahoma" w:cs="Tahoma"/>
            <w:color w:val="01789B"/>
            <w:sz w:val="18"/>
            <w:szCs w:val="18"/>
            <w:u w:val="single"/>
            <w:lang w:eastAsia="ru-RU"/>
          </w:rPr>
          <w:t>График проведения диспансеризации и проф осмотра. График работы отделения профилактики (14,0 KБ)</w:t>
        </w:r>
      </w:hyperlink>
    </w:p>
    <w:p w14:paraId="31CA7BBF" w14:textId="2AAC8636" w:rsidR="00335499" w:rsidRPr="00335499" w:rsidRDefault="00335499" w:rsidP="00335499">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hyperlink r:id="rId10" w:history="1">
        <w:r w:rsidRPr="00335499">
          <w:rPr>
            <w:rFonts w:ascii="Tahoma" w:eastAsia="Times New Roman" w:hAnsi="Tahoma" w:cs="Tahoma"/>
            <w:noProof/>
            <w:color w:val="01789B"/>
            <w:sz w:val="18"/>
            <w:szCs w:val="18"/>
            <w:lang w:eastAsia="ru-RU"/>
          </w:rPr>
          <w:drawing>
            <wp:inline distT="0" distB="0" distL="0" distR="0" wp14:anchorId="205AE7AA" wp14:editId="6422EB5F">
              <wp:extent cx="152400" cy="152400"/>
              <wp:effectExtent l="0" t="0" r="0" b="0"/>
              <wp:docPr id="2" name="Рисунок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5499">
          <w:rPr>
            <w:rFonts w:ascii="Tahoma" w:eastAsia="Times New Roman" w:hAnsi="Tahoma" w:cs="Tahoma"/>
            <w:color w:val="01789B"/>
            <w:sz w:val="18"/>
            <w:szCs w:val="18"/>
            <w:u w:val="single"/>
            <w:lang w:eastAsia="ru-RU"/>
          </w:rPr>
          <w:t> Приказ МЗ РФ №124 от 13.03.2019 "Об утверждении порядка проведения профилактического медицинского осмотра и диспансеризации определенных групп взрослого населения" (2,1 MБ)</w:t>
        </w:r>
      </w:hyperlink>
    </w:p>
    <w:p w14:paraId="3FFA0E13" w14:textId="7EC82000" w:rsidR="00335499" w:rsidRPr="00335499" w:rsidRDefault="00335499" w:rsidP="00335499">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hyperlink r:id="rId12" w:history="1">
        <w:r w:rsidRPr="00335499">
          <w:rPr>
            <w:rFonts w:ascii="Tahoma" w:eastAsia="Times New Roman" w:hAnsi="Tahoma" w:cs="Tahoma"/>
            <w:noProof/>
            <w:color w:val="01789B"/>
            <w:sz w:val="18"/>
            <w:szCs w:val="18"/>
            <w:lang w:eastAsia="ru-RU"/>
          </w:rPr>
          <w:drawing>
            <wp:inline distT="0" distB="0" distL="0" distR="0" wp14:anchorId="5A762844" wp14:editId="2B80945B">
              <wp:extent cx="152400" cy="152400"/>
              <wp:effectExtent l="0" t="0" r="0" b="0"/>
              <wp:docPr id="1" name="Рисунок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5499">
          <w:rPr>
            <w:rFonts w:ascii="Tahoma" w:eastAsia="Times New Roman" w:hAnsi="Tahoma" w:cs="Tahoma"/>
            <w:color w:val="01789B"/>
            <w:sz w:val="18"/>
            <w:szCs w:val="18"/>
            <w:u w:val="single"/>
            <w:lang w:eastAsia="ru-RU"/>
          </w:rPr>
          <w:t> Приказ Министерства здравоохранения СО от 27.06.2019 №100 "О проведении профилактических осмотров и диспансеризации определенных групп взрослого населения" (13,5 MБ)</w:t>
        </w:r>
      </w:hyperlink>
    </w:p>
    <w:p w14:paraId="76FAD7E0" w14:textId="77777777" w:rsidR="00335499" w:rsidRPr="00335499" w:rsidRDefault="00335499" w:rsidP="00335499">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hyperlink r:id="rId13" w:history="1">
        <w:r w:rsidRPr="00335499">
          <w:rPr>
            <w:rFonts w:ascii="Tahoma" w:eastAsia="Times New Roman" w:hAnsi="Tahoma" w:cs="Tahoma"/>
            <w:color w:val="01789B"/>
            <w:sz w:val="18"/>
            <w:szCs w:val="18"/>
            <w:u w:val="single"/>
            <w:lang w:eastAsia="ru-RU"/>
          </w:rPr>
          <w:t>Информация о проведении проф осмотров и диспансеризации опредлеленных групп взрослого населения. Графики работ врачей специалистов и диагностических кабинетов (29,0 KБ)</w:t>
        </w:r>
      </w:hyperlink>
    </w:p>
    <w:p w14:paraId="6BCE09CC"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1676C"/>
    <w:multiLevelType w:val="multilevel"/>
    <w:tmpl w:val="E63E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F7046"/>
    <w:multiLevelType w:val="multilevel"/>
    <w:tmpl w:val="DAE0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6D00CA"/>
    <w:multiLevelType w:val="multilevel"/>
    <w:tmpl w:val="0CDA7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67A92"/>
    <w:multiLevelType w:val="multilevel"/>
    <w:tmpl w:val="2C5E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7E"/>
    <w:rsid w:val="00335499"/>
    <w:rsid w:val="005A677E"/>
    <w:rsid w:val="00791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DFFBA-0B7E-45D7-8AC3-6A50BE4B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354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354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54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3549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354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5499"/>
    <w:rPr>
      <w:b/>
      <w:bCs/>
    </w:rPr>
  </w:style>
  <w:style w:type="character" w:styleId="a5">
    <w:name w:val="Emphasis"/>
    <w:basedOn w:val="a0"/>
    <w:uiPriority w:val="20"/>
    <w:qFormat/>
    <w:rsid w:val="00335499"/>
    <w:rPr>
      <w:i/>
      <w:iCs/>
    </w:rPr>
  </w:style>
  <w:style w:type="paragraph" w:customStyle="1" w:styleId="pluginfile">
    <w:name w:val="plugin_file"/>
    <w:basedOn w:val="a"/>
    <w:rsid w:val="003354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35499"/>
    <w:rPr>
      <w:color w:val="0000FF"/>
      <w:u w:val="single"/>
    </w:rPr>
  </w:style>
  <w:style w:type="character" w:customStyle="1" w:styleId="filetitle">
    <w:name w:val="filetitle"/>
    <w:basedOn w:val="a0"/>
    <w:rsid w:val="00335499"/>
  </w:style>
  <w:style w:type="character" w:customStyle="1" w:styleId="filesize">
    <w:name w:val="filesize"/>
    <w:basedOn w:val="a0"/>
    <w:rsid w:val="00335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52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gkb2.medportal.saratov.gov.ru/media/cms_page_media/5781/na-sajt-dispans.-dekabr-2018g.doc" TargetMode="External"/><Relationship Id="rId13" Type="http://schemas.openxmlformats.org/officeDocument/2006/relationships/hyperlink" Target="http://sargkb2.medportal.saratov.gov.ru/media/cms_page_media/5781/grafiki-rabot-vrachej-spetsialistov-i-diagnosticheskih-kabinetov.xls" TargetMode="External"/><Relationship Id="rId3" Type="http://schemas.openxmlformats.org/officeDocument/2006/relationships/settings" Target="settings.xml"/><Relationship Id="rId7" Type="http://schemas.openxmlformats.org/officeDocument/2006/relationships/hyperlink" Target="http://sargkb2.medportal.saratov.gov.ru/media/cms_page_media/5781/na-sajt-disp.-ikv.-2019g.doc" TargetMode="External"/><Relationship Id="rId12" Type="http://schemas.openxmlformats.org/officeDocument/2006/relationships/hyperlink" Target="http://sargkb2.medportal.saratov.gov.ru/media/cms_page_media/5781/prikaz-mz-so-10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gi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argkb2.medportal.saratov.gov.ru/media/cms_page_media/5781/prikaz-124n-disp.-i-prof.pdf" TargetMode="External"/><Relationship Id="rId4" Type="http://schemas.openxmlformats.org/officeDocument/2006/relationships/webSettings" Target="webSettings.xml"/><Relationship Id="rId9" Type="http://schemas.openxmlformats.org/officeDocument/2006/relationships/hyperlink" Target="http://sargkb2.medportal.saratov.gov.ru/media/cms_page_media/5781/grafik-disp.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1627</Words>
  <Characters>9278</Characters>
  <Application>Microsoft Office Word</Application>
  <DocSecurity>0</DocSecurity>
  <Lines>77</Lines>
  <Paragraphs>21</Paragraphs>
  <ScaleCrop>false</ScaleCrop>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2019-08-30T07:05:00Z</dcterms:created>
  <dcterms:modified xsi:type="dcterms:W3CDTF">2019-08-30T07:05:00Z</dcterms:modified>
</cp:coreProperties>
</file>