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2.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установление индивидуального поста медицинского наблюдения при лечении в условиях стационара;</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применение лекарственных препаратов, не входящих в </w:t>
      </w:r>
      <w:hyperlink r:id="rId4" w:history="1">
        <w:r>
          <w:rPr>
            <w:rStyle w:val="a4"/>
            <w:rFonts w:ascii="Mytrebuc" w:hAnsi="Mytrebuc"/>
            <w:b/>
            <w:bCs/>
            <w:color w:val="008000"/>
            <w:sz w:val="20"/>
            <w:szCs w:val="20"/>
          </w:rPr>
          <w:t>перечень</w:t>
        </w:r>
      </w:hyperlink>
      <w:r>
        <w:rPr>
          <w:rFonts w:ascii="Mytrebuc" w:hAnsi="Mytrebuc"/>
          <w:color w:val="000000"/>
          <w:sz w:val="20"/>
          <w:szCs w:val="20"/>
        </w:rPr>
        <w:t>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б) при предоставлении медицинских услуг анонимно, за исключением случаев, предусмотренных законодательством Российской Федерации;</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г) при самостоятельном обращении за получением медицинских услуг, за исключением случаев и порядка, предусмотренных </w:t>
      </w:r>
      <w:hyperlink r:id="rId5" w:history="1">
        <w:r>
          <w:rPr>
            <w:rStyle w:val="a4"/>
            <w:rFonts w:ascii="Mytrebuc" w:hAnsi="Mytrebuc"/>
            <w:b/>
            <w:bCs/>
            <w:color w:val="008000"/>
            <w:sz w:val="20"/>
            <w:szCs w:val="20"/>
          </w:rPr>
          <w:t>статьей 21</w:t>
        </w:r>
      </w:hyperlink>
      <w:r>
        <w:rPr>
          <w:rFonts w:ascii="Mytrebuc" w:hAnsi="Mytrebuc"/>
          <w:color w:val="000000"/>
          <w:sz w:val="20"/>
          <w:szCs w:val="20"/>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3.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4. При предоставлении платных медицинских услуг должны соблюдаться </w:t>
      </w:r>
      <w:hyperlink r:id="rId6" w:history="1">
        <w:r>
          <w:rPr>
            <w:rStyle w:val="a4"/>
            <w:rFonts w:ascii="Mytrebuc" w:hAnsi="Mytrebuc"/>
            <w:b/>
            <w:bCs/>
            <w:color w:val="008000"/>
            <w:sz w:val="20"/>
            <w:szCs w:val="20"/>
          </w:rPr>
          <w:t>порядки</w:t>
        </w:r>
      </w:hyperlink>
      <w:r>
        <w:rPr>
          <w:rFonts w:ascii="Mytrebuc" w:hAnsi="Mytrebuc"/>
          <w:color w:val="000000"/>
          <w:sz w:val="20"/>
          <w:szCs w:val="20"/>
        </w:rPr>
        <w:t> оказания медицинской помощи, утвержденные Министерством здравоохранения Российской Федерации.</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65802" w:rsidRDefault="00665802" w:rsidP="00665802">
      <w:pPr>
        <w:pStyle w:val="a3"/>
        <w:shd w:val="clear" w:color="auto" w:fill="B0D9C9"/>
        <w:spacing w:before="0" w:beforeAutospacing="0" w:after="0" w:afterAutospacing="0"/>
        <w:ind w:firstLine="300"/>
        <w:jc w:val="center"/>
        <w:rPr>
          <w:rFonts w:ascii="Mytrebuc" w:hAnsi="Mytrebuc"/>
          <w:color w:val="000000"/>
          <w:sz w:val="20"/>
          <w:szCs w:val="20"/>
        </w:rPr>
      </w:pPr>
      <w:r>
        <w:rPr>
          <w:rFonts w:ascii="Mytrebuc" w:hAnsi="Mytrebuc"/>
          <w:color w:val="000000"/>
          <w:sz w:val="20"/>
          <w:szCs w:val="20"/>
        </w:rPr>
        <w:t> </w:t>
      </w:r>
    </w:p>
    <w:p w:rsidR="00665802" w:rsidRDefault="00665802" w:rsidP="00665802">
      <w:pPr>
        <w:pStyle w:val="a3"/>
        <w:shd w:val="clear" w:color="auto" w:fill="B0D9C9"/>
        <w:spacing w:before="0" w:beforeAutospacing="0" w:after="0" w:afterAutospacing="0"/>
        <w:ind w:firstLine="300"/>
        <w:jc w:val="center"/>
        <w:rPr>
          <w:rFonts w:ascii="Mytrebuc" w:hAnsi="Mytrebuc"/>
          <w:color w:val="000000"/>
          <w:sz w:val="20"/>
          <w:szCs w:val="20"/>
        </w:rPr>
      </w:pPr>
      <w:r>
        <w:rPr>
          <w:rStyle w:val="a5"/>
          <w:rFonts w:ascii="Mytrebuc" w:hAnsi="Mytrebuc"/>
          <w:color w:val="000000"/>
          <w:sz w:val="20"/>
          <w:szCs w:val="20"/>
        </w:rPr>
        <w:t>Порядок</w:t>
      </w:r>
      <w:r>
        <w:rPr>
          <w:rFonts w:ascii="Mytrebuc" w:hAnsi="Mytrebuc"/>
          <w:color w:val="000000"/>
          <w:sz w:val="20"/>
          <w:szCs w:val="20"/>
        </w:rPr>
        <w:t> предоставления платных медицинских услуг:</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7" w:history="1">
        <w:r>
          <w:rPr>
            <w:rStyle w:val="a4"/>
            <w:rFonts w:ascii="Mytrebuc" w:hAnsi="Mytrebuc"/>
            <w:b/>
            <w:bCs/>
            <w:color w:val="008000"/>
            <w:sz w:val="20"/>
            <w:szCs w:val="20"/>
          </w:rPr>
          <w:t>законодательством</w:t>
        </w:r>
      </w:hyperlink>
      <w:r>
        <w:rPr>
          <w:rFonts w:ascii="Mytrebuc" w:hAnsi="Mytrebuc"/>
          <w:color w:val="000000"/>
          <w:sz w:val="20"/>
          <w:szCs w:val="20"/>
        </w:rPr>
        <w:t> Российской Федерации об охране здоровья граждан.</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3. Исполнитель предоставляет потребителю (законному представителю потребителя) по его требованию и в доступной для него форме информацию:</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65802" w:rsidRDefault="00665802" w:rsidP="00665802">
      <w:pPr>
        <w:pStyle w:val="a3"/>
        <w:shd w:val="clear" w:color="auto" w:fill="B0D9C9"/>
        <w:spacing w:before="0" w:beforeAutospacing="0" w:after="0" w:afterAutospacing="0"/>
        <w:ind w:firstLine="300"/>
        <w:jc w:val="center"/>
        <w:rPr>
          <w:rFonts w:ascii="Mytrebuc" w:hAnsi="Mytrebuc"/>
          <w:color w:val="000000"/>
          <w:sz w:val="20"/>
          <w:szCs w:val="20"/>
        </w:rPr>
      </w:pPr>
      <w:r>
        <w:rPr>
          <w:rStyle w:val="a5"/>
          <w:rFonts w:ascii="Mytrebuc" w:hAnsi="Mytrebuc"/>
          <w:color w:val="000000"/>
          <w:sz w:val="20"/>
          <w:szCs w:val="20"/>
        </w:rPr>
        <w:t> </w:t>
      </w:r>
    </w:p>
    <w:p w:rsidR="00665802" w:rsidRDefault="00665802" w:rsidP="00665802">
      <w:pPr>
        <w:pStyle w:val="a3"/>
        <w:shd w:val="clear" w:color="auto" w:fill="B0D9C9"/>
        <w:spacing w:before="0" w:beforeAutospacing="0" w:after="0" w:afterAutospacing="0"/>
        <w:ind w:firstLine="300"/>
        <w:jc w:val="center"/>
        <w:rPr>
          <w:rFonts w:ascii="Mytrebuc" w:hAnsi="Mytrebuc"/>
          <w:color w:val="000000"/>
          <w:sz w:val="20"/>
          <w:szCs w:val="20"/>
        </w:rPr>
      </w:pPr>
      <w:r>
        <w:rPr>
          <w:rStyle w:val="a5"/>
          <w:rFonts w:ascii="Mytrebuc" w:hAnsi="Mytrebuc"/>
          <w:color w:val="000000"/>
          <w:sz w:val="20"/>
          <w:szCs w:val="20"/>
        </w:rPr>
        <w:t>Порядок</w:t>
      </w:r>
      <w:r>
        <w:rPr>
          <w:rFonts w:ascii="Mytrebuc" w:hAnsi="Mytrebuc"/>
          <w:color w:val="000000"/>
          <w:sz w:val="20"/>
          <w:szCs w:val="20"/>
        </w:rPr>
        <w:t> заключения договора и оплаты медицинских услуг:</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1. Договор заключается потребителем (заказчиком) и исполнителем в письменной форме.</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2. Договор должен содержать:</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lastRenderedPageBreak/>
        <w:t>а) сведения об исполнителе:</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б) фамилию, имя и отчество (если имеется), адрес места жительства и телефон потребителя (законного представителя потребителя);</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фамилию, имя и отчество (если имеется), адрес места жительства и телефон заказчика - физического лица;</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наименование и адрес места нахождения заказчика - юридического лица;</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в) перечень платных медицинских услуг, предоставляемых в соответствии с договором;</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г) стоимость платных медицинских услуг, сроки и порядок их оплаты;</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д) условия и сроки предоставления платных медицинских услуг;</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ж) ответственность сторон за невыполнение условий договора;</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з) порядок изменения и расторжения договора;</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и) иные условия, определяемые по соглашению сторон.</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Без согласия потребителя (заказчика) исполнитель не вправе предоставлять дополнительные медицинские услуги на возмездной основе.</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8" w:history="1">
        <w:r>
          <w:rPr>
            <w:rStyle w:val="a4"/>
            <w:rFonts w:ascii="Mytrebuc" w:hAnsi="Mytrebuc"/>
            <w:b/>
            <w:bCs/>
            <w:color w:val="008000"/>
            <w:sz w:val="20"/>
            <w:szCs w:val="20"/>
          </w:rPr>
          <w:t>законом</w:t>
        </w:r>
      </w:hyperlink>
      <w:r>
        <w:rPr>
          <w:rFonts w:ascii="Mytrebuc" w:hAnsi="Mytrebuc"/>
          <w:color w:val="000000"/>
          <w:sz w:val="20"/>
          <w:szCs w:val="20"/>
        </w:rPr>
        <w:t> "Об основах охраны здоровья граждан в Российской Федерации".</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8. Потребитель (заказчик) обязан оплатить предоставленную исполнителем медицинскую услугу в сроки и в порядке, которые определены договором.</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65802" w:rsidRDefault="00665802" w:rsidP="00665802">
      <w:pPr>
        <w:pStyle w:val="a3"/>
        <w:shd w:val="clear" w:color="auto" w:fill="B0D9C9"/>
        <w:spacing w:before="0" w:beforeAutospacing="0" w:after="0" w:afterAutospacing="0"/>
        <w:ind w:firstLine="300"/>
        <w:rPr>
          <w:rFonts w:ascii="Mytrebuc" w:hAnsi="Mytrebuc"/>
          <w:color w:val="000000"/>
          <w:sz w:val="20"/>
          <w:szCs w:val="20"/>
        </w:rPr>
      </w:pPr>
      <w:r>
        <w:rPr>
          <w:rFonts w:ascii="Mytrebuc" w:hAnsi="Mytrebuc"/>
          <w:color w:val="000000"/>
          <w:sz w:val="20"/>
          <w:szCs w:val="20"/>
        </w:rPr>
        <w:t>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9" w:history="1">
        <w:r>
          <w:rPr>
            <w:rStyle w:val="a4"/>
            <w:rFonts w:ascii="Mytrebuc" w:hAnsi="Mytrebuc"/>
            <w:b/>
            <w:bCs/>
            <w:color w:val="008000"/>
            <w:sz w:val="20"/>
            <w:szCs w:val="20"/>
          </w:rPr>
          <w:t>кодексом</w:t>
        </w:r>
      </w:hyperlink>
      <w:r>
        <w:rPr>
          <w:rFonts w:ascii="Mytrebuc" w:hAnsi="Mytrebuc"/>
          <w:color w:val="000000"/>
          <w:sz w:val="20"/>
          <w:szCs w:val="20"/>
        </w:rPr>
        <w:t> Российской Федерации и </w:t>
      </w:r>
      <w:hyperlink r:id="rId10" w:history="1">
        <w:r>
          <w:rPr>
            <w:rStyle w:val="a4"/>
            <w:rFonts w:ascii="Mytrebuc" w:hAnsi="Mytrebuc"/>
            <w:b/>
            <w:bCs/>
            <w:color w:val="008000"/>
            <w:sz w:val="20"/>
            <w:szCs w:val="20"/>
          </w:rPr>
          <w:t>Законом</w:t>
        </w:r>
      </w:hyperlink>
      <w:r>
        <w:rPr>
          <w:rFonts w:ascii="Mytrebuc" w:hAnsi="Mytrebuc"/>
          <w:color w:val="000000"/>
          <w:sz w:val="20"/>
          <w:szCs w:val="20"/>
        </w:rPr>
        <w:t> Российской Федерации "Об организации страхового дела в Российской Федерации".</w:t>
      </w:r>
    </w:p>
    <w:p w:rsidR="004C72EA" w:rsidRDefault="004C72EA">
      <w:bookmarkStart w:id="0" w:name="_GoBack"/>
      <w:bookmarkEnd w:id="0"/>
    </w:p>
    <w:sectPr w:rsidR="004C7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ytrebuc">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99"/>
    <w:rsid w:val="004B4499"/>
    <w:rsid w:val="004C72EA"/>
    <w:rsid w:val="0066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2C603-6E40-46FB-8934-1C2B977E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5802"/>
    <w:rPr>
      <w:color w:val="0000FF"/>
      <w:u w:val="single"/>
    </w:rPr>
  </w:style>
  <w:style w:type="character" w:styleId="a5">
    <w:name w:val="Strong"/>
    <w:basedOn w:val="a0"/>
    <w:uiPriority w:val="22"/>
    <w:qFormat/>
    <w:rsid w:val="00665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4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A2F2E749C0718F9FEE8B47BD6C2132C109901432D6EA355B130B8F7E26F" TargetMode="External"/><Relationship Id="rId3" Type="http://schemas.openxmlformats.org/officeDocument/2006/relationships/webSettings" Target="webSettings.xml"/><Relationship Id="rId7" Type="http://schemas.openxmlformats.org/officeDocument/2006/relationships/hyperlink" Target="consultantplus://offline/ref=07A2F2E749C0718F9FEE8B47BD6C2132C109901432D6EA355B130B8FE66E85B675B68EBC0C0D267721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A2F2E749C0718F9FEE8B47BD6C2132C109901432D6EA355B130B8FE66E85B675B68EBC0C0C2A7727F" TargetMode="External"/><Relationship Id="rId11" Type="http://schemas.openxmlformats.org/officeDocument/2006/relationships/fontTable" Target="fontTable.xml"/><Relationship Id="rId5" Type="http://schemas.openxmlformats.org/officeDocument/2006/relationships/hyperlink" Target="consultantplus://offline/ref=07A2F2E749C0718F9FEE8B47BD6C2132C109901432D6EA355B130B8FE66E85B675B68EBC0C0D247722F" TargetMode="External"/><Relationship Id="rId10" Type="http://schemas.openxmlformats.org/officeDocument/2006/relationships/hyperlink" Target="consultantplus://offline/ref=07A2F2E749C0718F9FEE944DAA6C2132C40F961E32DDB73F534A078DE17621F" TargetMode="External"/><Relationship Id="rId4" Type="http://schemas.openxmlformats.org/officeDocument/2006/relationships/hyperlink" Target="consultantplus://offline/ref=07A2F2E749C0718F9FEE8B47BD6C2132C10A9B1032D6EA355B130B8FE66E85B675B68EBC0C0F237726F" TargetMode="External"/><Relationship Id="rId9" Type="http://schemas.openxmlformats.org/officeDocument/2006/relationships/hyperlink" Target="consultantplus://offline/ref=07A2F2E749C0718F9FEE944DAA6C2132C40C911E32DFB73F534A078DE1762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1544</Words>
  <Characters>8807</Characters>
  <Application>Microsoft Office Word</Application>
  <DocSecurity>0</DocSecurity>
  <Lines>73</Lines>
  <Paragraphs>20</Paragraphs>
  <ScaleCrop>false</ScaleCrop>
  <Company>SPecialiST RePack</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2019-09-30T11:52:00Z</dcterms:created>
  <dcterms:modified xsi:type="dcterms:W3CDTF">2019-09-30T11:52:00Z</dcterms:modified>
</cp:coreProperties>
</file>