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1" w:rsidRDefault="00B03241" w:rsidP="00B0324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Платные услуги в ГБУЗ ООД№2 оказываются в соответствии с Положением о порядке предоставления платных медицинских услуг.</w:t>
      </w:r>
      <w:r>
        <w:rPr>
          <w:rFonts w:ascii="Helvetica" w:hAnsi="Helvetica" w:cs="Helvetica"/>
          <w:color w:val="444444"/>
        </w:rPr>
        <w:br/>
        <w:t>Положение разработано в соответствии с Федеральным законом от 21.11.2011 г.№ 323-ФЗ (ред. от 05.04.2016г.) «Об основах охраны здоровья граждан в Российской Федерации», законами Российской Федерации от 29.11.2010г. № 326-ФЗ «Об обязательном медицинском страховании граждан в Российской Федерации», «О защите прав потребителей», Гражданским кодексом Российской Федерации, Постановлением Правительства Российской Федерации от 04.10.2012 г №1006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(ред.от 15.04.2013г.), Постановлением Правительства РФ от 19.12.2015 N 1382 «О программе государственных гарантий бесплатного оказания гражданам медицинской помощи на 2016 год», Постановлением Правительства РФ от 07.03.1995 г. № 239 «О мерах по упорядочению государственного регулирования цен (тарифов)» (ред. от 04.09.2015г.), Методическими рекомендациями по формированию и применению свободных цен и тарифов на продукцию, товары и услуги, утвержденными Минэкономики России 06.12.1995 г. № СИ-484/7-982, Постановление правительства Челябинской области от 16.12.2015г. № 625-П «О Территориальной программе государственных гарантий бесплатного оказания гражданам медицинской помощи на 2016 год», в Государственном бюджетном учреждении здравоохранения «Областной онкологический диспансер № 2» лицензия № ЛО-74-01-003015 от 09.02.2015г. на платной основе осуществляются следующие виды медицинских услуг:</w:t>
      </w:r>
    </w:p>
    <w:p w:rsidR="00B03241" w:rsidRDefault="00B03241" w:rsidP="00B0324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При предоставлении платных услуг сохраняется установленный режим и объем работы ГБУЗ «ООД № 2», обеспечивающий доступность и качество оказания медицинской помощи населению в рамках Территориальной программы государственных гарантий бесплатного оказания гражданам Российской Федерации, проживающим в Челябинской области на текущий год. </w:t>
      </w:r>
      <w:r>
        <w:rPr>
          <w:rFonts w:ascii="Helvetica" w:hAnsi="Helvetica" w:cs="Helvetica"/>
          <w:color w:val="444444"/>
        </w:rPr>
        <w:br/>
        <w:t>Основными принципами оказания платных услуг является добровольность, свобода выбора пациентом врача и вида услуги.</w:t>
      </w:r>
      <w:r>
        <w:rPr>
          <w:rFonts w:ascii="Helvetica" w:hAnsi="Helvetica" w:cs="Helvetica"/>
          <w:color w:val="444444"/>
        </w:rPr>
        <w:br/>
        <w:t>Основанием для оказания медицинских услуг за плату является:</w:t>
      </w:r>
      <w:r>
        <w:rPr>
          <w:rFonts w:ascii="Helvetica" w:hAnsi="Helvetica" w:cs="Helvetica"/>
          <w:color w:val="444444"/>
        </w:rPr>
        <w:br/>
        <w:t>— отсутствие соответствующих услуг в рамках Территориальной программы государственных гарантий бесплатного оказания гражданам Российской Федерации, проживающим в Челябинской области на текущий год;</w:t>
      </w:r>
      <w:r>
        <w:rPr>
          <w:rFonts w:ascii="Helvetica" w:hAnsi="Helvetica" w:cs="Helvetica"/>
          <w:color w:val="444444"/>
        </w:rPr>
        <w:br/>
        <w:t>— желание пациента, обратившегося за медицинской услугой, получить ее за плату, в т. ч. предоставление медицинских услуг с повышенным уровнем сервисного обслуживания; оказание платных медицинских услуг пациентам без страховых полисов, либо с не продленными страховыми полисами, либо с отметкой о прикреплении к другим лечебным учреждениям (без направления врача) и гражданам иностранных государств в порядке оказания плановой медицинской помощи;</w:t>
      </w:r>
      <w:r>
        <w:rPr>
          <w:rFonts w:ascii="Helvetica" w:hAnsi="Helvetica" w:cs="Helvetica"/>
          <w:color w:val="444444"/>
        </w:rPr>
        <w:br/>
        <w:t>— оказание услуг сверх объема, установленного Территориальной программой государственных гарантий бесплатного оказания гражданам Российской Федерации, проживающим в Челябинской области на текущий год;</w:t>
      </w:r>
      <w:r>
        <w:rPr>
          <w:rFonts w:ascii="Helvetica" w:hAnsi="Helvetica" w:cs="Helvetica"/>
          <w:color w:val="444444"/>
        </w:rPr>
        <w:br/>
        <w:t xml:space="preserve">— оказание услуг на иных условиях, чем предусмотрено Территориальной программой государственных гарантий бесплатного оказания гражданам Российской Федерации, проживающим в Челябинской области на текущий год в) при предоставлении медицинских услуг анонимно, за исключением случаев, </w:t>
      </w:r>
      <w:r>
        <w:rPr>
          <w:rFonts w:ascii="Helvetica" w:hAnsi="Helvetica" w:cs="Helvetica"/>
          <w:color w:val="444444"/>
        </w:rPr>
        <w:lastRenderedPageBreak/>
        <w:t>предусмотренных законодательством Российской Федерации;</w:t>
      </w:r>
      <w:r>
        <w:rPr>
          <w:rFonts w:ascii="Helvetica" w:hAnsi="Helvetica" w:cs="Helvetica"/>
          <w:color w:val="444444"/>
        </w:rPr>
        <w:br/>
        <w:t>г) предоставление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Fonts w:ascii="Helvetica" w:hAnsi="Helvetica" w:cs="Helvetica"/>
          <w:color w:val="444444"/>
        </w:rPr>
        <w:br/>
        <w:t>д) при самостоятельном обращении за получением медицинских услуг, за исключением случаев и порядка, предусмотренных ст.21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помощи, оказываемой в неотложной или экстренной форме.</w:t>
      </w:r>
      <w:r>
        <w:rPr>
          <w:rFonts w:ascii="Helvetica" w:hAnsi="Helvetica" w:cs="Helvetica"/>
          <w:color w:val="444444"/>
        </w:rPr>
        <w:br/>
        <w:t>Платные медицинские услуги предоставляются  учреждением на основании заключаемых договоров:</w:t>
      </w:r>
      <w:r>
        <w:rPr>
          <w:rFonts w:ascii="Helvetica" w:hAnsi="Helvetica" w:cs="Helvetica"/>
          <w:color w:val="444444"/>
        </w:rPr>
        <w:br/>
        <w:t>— с гражданами (физическими лицами);</w:t>
      </w:r>
      <w:r>
        <w:rPr>
          <w:rFonts w:ascii="Helvetica" w:hAnsi="Helvetica" w:cs="Helvetica"/>
          <w:color w:val="444444"/>
        </w:rPr>
        <w:br/>
        <w:t>— с организациями (юридическими лицами);</w:t>
      </w:r>
      <w:r>
        <w:rPr>
          <w:rFonts w:ascii="Helvetica" w:hAnsi="Helvetica" w:cs="Helvetica"/>
          <w:color w:val="444444"/>
        </w:rPr>
        <w:br/>
        <w:t>-со страховыми организациями, работающими в системе добровольного медицинского страхования.</w:t>
      </w:r>
      <w:r>
        <w:rPr>
          <w:rFonts w:ascii="Helvetica" w:hAnsi="Helvetica" w:cs="Helvetica"/>
          <w:color w:val="444444"/>
        </w:rPr>
        <w:br/>
        <w:t>Договоры на оказание платных медицинских услуг заключаются в простой  письменной форме.</w:t>
      </w:r>
      <w:r>
        <w:rPr>
          <w:rFonts w:ascii="Helvetica" w:hAnsi="Helvetica" w:cs="Helvetica"/>
          <w:color w:val="444444"/>
        </w:rPr>
        <w:br/>
        <w:t>При  заключении с гражданином договора на предоставление платных медицинских услуг до его сведения должна быть доведена информация:</w:t>
      </w:r>
      <w:r>
        <w:rPr>
          <w:rFonts w:ascii="Helvetica" w:hAnsi="Helvetica" w:cs="Helvetica"/>
          <w:color w:val="444444"/>
        </w:rPr>
        <w:br/>
        <w:t>—  о порядке   оказания данных видов медицинской помощи и стандартах медицинской помощи, применяемые при предоставлении платных медицинских услуг;</w:t>
      </w:r>
      <w:r>
        <w:rPr>
          <w:rFonts w:ascii="Helvetica" w:hAnsi="Helvetica" w:cs="Helvetica"/>
          <w:color w:val="444444"/>
        </w:rPr>
        <w:br/>
        <w:t>—  о возможности и порядке получения в учреждении медицинских услуг на бесплатной основе в рамках Территориальной программы государственных гарантий бесплатного оказания гражданам Российской Федерации, проживающим в Челябинской области, медицинской помощи. Факт доведения до сведения граждан указанной информации должен быть зафиксирован в договоре.</w:t>
      </w:r>
      <w:r>
        <w:rPr>
          <w:rFonts w:ascii="Helvetica" w:hAnsi="Helvetica" w:cs="Helvetica"/>
          <w:color w:val="444444"/>
        </w:rPr>
        <w:br/>
        <w:t>— о конкретном 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>
        <w:rPr>
          <w:rFonts w:ascii="Helvetica" w:hAnsi="Helvetica" w:cs="Helvetica"/>
          <w:color w:val="444444"/>
        </w:rPr>
        <w:br/>
        <w:t>—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</w:t>
      </w:r>
    </w:p>
    <w:p w:rsidR="0022543C" w:rsidRPr="00B03241" w:rsidRDefault="0022543C" w:rsidP="00B03241">
      <w:bookmarkStart w:id="0" w:name="_GoBack"/>
      <w:bookmarkEnd w:id="0"/>
    </w:p>
    <w:sectPr w:rsidR="0022543C" w:rsidRPr="00B0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3"/>
    <w:rsid w:val="0022543C"/>
    <w:rsid w:val="00B03241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D753-96A5-4691-B8AB-F1AA4D4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2019-09-19T13:29:00Z</dcterms:created>
  <dcterms:modified xsi:type="dcterms:W3CDTF">2019-09-19T13:30:00Z</dcterms:modified>
</cp:coreProperties>
</file>