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78" w:rsidRPr="00BB6578" w:rsidRDefault="00BB6578" w:rsidP="00BB6578">
      <w:pPr>
        <w:shd w:val="clear" w:color="auto" w:fill="FFFFFF"/>
        <w:spacing w:after="0" w:line="480" w:lineRule="atLeast"/>
        <w:rPr>
          <w:rFonts w:ascii="RobotoMedium" w:eastAsia="Times New Roman" w:hAnsi="RobotoMedium" w:cs="Times New Roman"/>
          <w:caps/>
          <w:color w:val="2F649B"/>
          <w:sz w:val="23"/>
          <w:szCs w:val="23"/>
          <w:lang w:eastAsia="ru-RU"/>
        </w:rPr>
      </w:pPr>
      <w:r w:rsidRPr="00BB6578">
        <w:rPr>
          <w:rFonts w:ascii="RobotoMedium" w:eastAsia="Times New Roman" w:hAnsi="RobotoMedium" w:cs="Times New Roman"/>
          <w:caps/>
          <w:color w:val="2F649B"/>
          <w:sz w:val="23"/>
          <w:szCs w:val="23"/>
          <w:lang w:eastAsia="ru-RU"/>
        </w:rPr>
        <w:t>ОБЩЕКЛИНИЧЕСКИЕ ИССЛЕДОВАНИЯ</w:t>
      </w:r>
    </w:p>
    <w:p w:rsidR="00BB6578" w:rsidRPr="00BB6578" w:rsidRDefault="00BB6578" w:rsidP="00BB6578">
      <w:pPr>
        <w:shd w:val="clear" w:color="auto" w:fill="F9F9F9"/>
        <w:spacing w:after="0" w:line="240" w:lineRule="atLeast"/>
        <w:rPr>
          <w:rFonts w:ascii="Arial" w:eastAsia="Times New Roman" w:hAnsi="Arial" w:cs="Arial"/>
          <w:color w:val="768C99"/>
          <w:sz w:val="23"/>
          <w:szCs w:val="23"/>
          <w:lang w:eastAsia="ru-RU"/>
        </w:rPr>
      </w:pPr>
      <w:proofErr w:type="spellStart"/>
      <w:r w:rsidRPr="00BB6578">
        <w:rPr>
          <w:rFonts w:ascii="Arial" w:eastAsia="Times New Roman" w:hAnsi="Arial" w:cs="Arial"/>
          <w:color w:val="768C99"/>
          <w:sz w:val="23"/>
          <w:szCs w:val="23"/>
          <w:lang w:eastAsia="ru-RU"/>
        </w:rPr>
        <w:t>Название</w:t>
      </w:r>
      <w:r w:rsidRPr="00BB6578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Цена</w:t>
      </w:r>
      <w:proofErr w:type="spellEnd"/>
      <w:r w:rsidRPr="00BB6578">
        <w:rPr>
          <w:rFonts w:ascii="RobotoMedium" w:eastAsia="Times New Roman" w:hAnsi="RobotoMedium" w:cs="Arial"/>
          <w:color w:val="768C99"/>
          <w:sz w:val="23"/>
          <w:szCs w:val="23"/>
          <w:lang w:eastAsia="ru-RU"/>
        </w:rPr>
        <w:t>, р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анализ крови (с лейкоцитарной формулой)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204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Общий анализ крови (с лейкоцитарной </w:t>
      </w:r>
      <w:proofErr w:type="spellStart"/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формулой+ретикулоциты</w:t>
      </w:r>
      <w:proofErr w:type="spellEnd"/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184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Гематологические исследования: ретикулоциты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168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Гематологические исследования: </w:t>
      </w:r>
      <w:proofErr w:type="spellStart"/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базофильная</w:t>
      </w:r>
      <w:proofErr w:type="spellEnd"/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зернистость эритроцитов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204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Гематологические исследования: тельца Гейнца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204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анализ мочи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153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Общий анализ мочи с микроскопией осадка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180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белка в моче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110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мочи по Нечипоренко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102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Анализ мочи по Зимницкому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71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 кала на яйца гельминтов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102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Исследование кала на простейшие (лямблии)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102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Микрореакция</w:t>
      </w:r>
      <w:proofErr w:type="spellEnd"/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сифилис с кардиолипиновым агентом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102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Общеклинические исследования гинекологического мазка на флору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255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Мазок шейки матки на онкоцитологию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408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Общеклинические исследования гинекологического мазка на флору (экспресс-диагностика)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326</w:t>
      </w:r>
    </w:p>
    <w:p w:rsidR="00BB6578" w:rsidRPr="00BB6578" w:rsidRDefault="00BB6578" w:rsidP="00BB6578">
      <w:pPr>
        <w:shd w:val="clear" w:color="auto" w:fill="E6F8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B6578">
        <w:rPr>
          <w:rFonts w:ascii="RobotoMedium" w:eastAsia="Times New Roman" w:hAnsi="RobotoMedium" w:cs="Arial"/>
          <w:color w:val="000000"/>
          <w:sz w:val="23"/>
          <w:szCs w:val="23"/>
          <w:u w:val="single"/>
          <w:lang w:eastAsia="ru-RU"/>
        </w:rPr>
        <w:t xml:space="preserve">Общеклинические исследования гинекологического мазка на </w:t>
      </w:r>
      <w:proofErr w:type="spellStart"/>
      <w:r w:rsidRPr="00BB6578">
        <w:rPr>
          <w:rFonts w:ascii="RobotoMedium" w:eastAsia="Times New Roman" w:hAnsi="RobotoMedium" w:cs="Arial"/>
          <w:color w:val="000000"/>
          <w:sz w:val="23"/>
          <w:szCs w:val="23"/>
          <w:u w:val="single"/>
          <w:lang w:eastAsia="ru-RU"/>
        </w:rPr>
        <w:t>онкоцитологию</w:t>
      </w:r>
      <w:proofErr w:type="spellEnd"/>
      <w:r w:rsidRPr="00BB6578">
        <w:rPr>
          <w:rFonts w:ascii="RobotoMedium" w:eastAsia="Times New Roman" w:hAnsi="RobotoMedium" w:cs="Arial"/>
          <w:color w:val="000000"/>
          <w:sz w:val="23"/>
          <w:szCs w:val="23"/>
          <w:u w:val="single"/>
          <w:lang w:eastAsia="ru-RU"/>
        </w:rPr>
        <w:t xml:space="preserve"> (экспресс-диагностика)</w:t>
      </w:r>
      <w:r w:rsidRPr="00BB6578">
        <w:rPr>
          <w:rFonts w:ascii="RobotoMedium" w:eastAsia="Times New Roman" w:hAnsi="RobotoMedium" w:cs="Arial"/>
          <w:color w:val="000000"/>
          <w:sz w:val="23"/>
          <w:szCs w:val="23"/>
          <w:lang w:eastAsia="ru-RU"/>
        </w:rPr>
        <w:t>510</w:t>
      </w:r>
    </w:p>
    <w:p w:rsidR="00B126BB" w:rsidRDefault="00B126BB">
      <w:bookmarkStart w:id="0" w:name="_GoBack"/>
      <w:bookmarkEnd w:id="0"/>
    </w:p>
    <w:sectPr w:rsidR="00B1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40"/>
    <w:rsid w:val="00830740"/>
    <w:rsid w:val="00B126BB"/>
    <w:rsid w:val="00BB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C6B95-251C-4439-9CE3-D7842B38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name">
    <w:name w:val="sm_name"/>
    <w:basedOn w:val="a0"/>
    <w:rsid w:val="00BB6578"/>
  </w:style>
  <w:style w:type="character" w:customStyle="1" w:styleId="price">
    <w:name w:val="price"/>
    <w:basedOn w:val="a0"/>
    <w:rsid w:val="00BB6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2019-11-20T08:42:00Z</dcterms:created>
  <dcterms:modified xsi:type="dcterms:W3CDTF">2019-11-20T08:42:00Z</dcterms:modified>
</cp:coreProperties>
</file>