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EA" w:rsidRPr="00A967EA" w:rsidRDefault="00A967EA" w:rsidP="00A967EA">
      <w:pPr>
        <w:shd w:val="clear" w:color="auto" w:fill="FFFFFF"/>
        <w:spacing w:line="480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</w:pPr>
      <w:r w:rsidRPr="00A967EA"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  <w:t>Диспансеризация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Вниманию граждан!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Прохождение диспансеризации позволит Вам выявить заболевание на ранней стадии развития, когда лечение наиболее эффективно и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Обновленный порядок проведения диспансеризации и профилактических осмотров вступил в силу с 6 мая 2019 года. Согласно новым правилам, граждане старше 40 лет теперь смогут проходить диспансеризацию каждый год. У молодых пациентов в возрасте 18-39 лет профилактические осмотры остаются  1 раз в 3 года.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Профилактические осмотры выполняются:</w:t>
      </w:r>
    </w:p>
    <w:p w:rsidR="00A967EA" w:rsidRPr="00A967EA" w:rsidRDefault="00A967EA" w:rsidP="00A9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качестве самостоятельного мероприятия;</w:t>
      </w:r>
    </w:p>
    <w:p w:rsidR="00A967EA" w:rsidRPr="00A967EA" w:rsidRDefault="00A967EA" w:rsidP="00A9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рамках диспансеризации;</w:t>
      </w:r>
    </w:p>
    <w:p w:rsidR="00A967EA" w:rsidRPr="00A967EA" w:rsidRDefault="00A967EA" w:rsidP="00A9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рамках диспансерного наблюдения (при проведении первого в текущем году диспансерного приема (осмотра, консультации);</w:t>
      </w:r>
    </w:p>
    <w:p w:rsidR="00A967EA" w:rsidRPr="00A967EA" w:rsidRDefault="00A967EA" w:rsidP="00A96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рамках обязательного предварительного (при поступлении на работу) и периодического медосмотров (обследований) работников тяжелых/вредных/опасных производств.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первый этап диспансеризации входит медпрофосмотр, забор анализов, флюорографическое обследование, ЭКГ, маммография, профилактическое консультирование, второй этап включает расширенное обследование с помощью  инструментальных и лабораторных методов диагностики ( УЗИ, ФГДС, УЗДГ МАГ) 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Все указанные мероприятия в рамках диспансеризации  проводятся бесплатно.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Цель изменений: акцент на профилактику заболеваемости, выявление отклонений в здоровье на доклинической стадии, что позволит эффективнее справляться с хроническими заболеваниями.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hyperlink r:id="rId5" w:history="1">
        <w:r w:rsidRPr="00A967EA">
          <w:rPr>
            <w:rFonts w:ascii="Roboto" w:eastAsia="Times New Roman" w:hAnsi="Roboto" w:cs="Times New Roman"/>
            <w:i/>
            <w:iCs/>
            <w:color w:val="337AB7"/>
            <w:sz w:val="21"/>
            <w:szCs w:val="21"/>
            <w:u w:val="single"/>
            <w:lang w:eastAsia="ru-RU"/>
          </w:rPr>
          <w:t>Приказ Министерства здравоохранения РФ от 13 марта 2019 г. № 124н 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Для прохождения профилактического осмотра в рамках  диспансеризации необходимо обратится к участковому терапевту в часы приема или в доврачебный кабинет с 9:00 до 12:00 в будни.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субботу проходят единые дни диспансеризации с 09:00 до 12:00. </w:t>
      </w:r>
      <w:hyperlink r:id="rId6" w:history="1">
        <w:r w:rsidRPr="00A967EA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lang w:eastAsia="ru-RU"/>
          </w:rPr>
          <w:t>Помесячный график проведения единых дней диспансеризации в 2019 году</w:t>
        </w:r>
      </w:hyperlink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Анкеты  для заполнения: </w:t>
      </w:r>
      <w:hyperlink r:id="rId7" w:history="1">
        <w:r w:rsidRPr="00A967EA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lang w:eastAsia="ru-RU"/>
          </w:rPr>
          <w:t>для граждан в возрасте до 75 лет</w:t>
        </w:r>
      </w:hyperlink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, </w:t>
      </w:r>
      <w:hyperlink r:id="rId8" w:history="1">
        <w:r w:rsidRPr="00A967EA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lang w:eastAsia="ru-RU"/>
          </w:rPr>
          <w:t>для граждан в возрасте 75 лет и старше</w:t>
        </w:r>
      </w:hyperlink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. Распечатайте анкету и принести с собой, когда пойдете к участковому терапевту, это сэкономит время на приеме.</w:t>
      </w:r>
    </w:p>
    <w:p w:rsidR="00A967EA" w:rsidRPr="00A967EA" w:rsidRDefault="00A967EA" w:rsidP="00A967EA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967EA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205C9B" w:rsidRDefault="00205C9B">
      <w:bookmarkStart w:id="0" w:name="_GoBack"/>
      <w:bookmarkEnd w:id="0"/>
    </w:p>
    <w:sectPr w:rsidR="0020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00E0"/>
    <w:multiLevelType w:val="multilevel"/>
    <w:tmpl w:val="A216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19"/>
    <w:rsid w:val="00205C9B"/>
    <w:rsid w:val="00A967EA"/>
    <w:rsid w:val="00B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A039-6E60-47DD-8D3F-95DF19D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94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1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ncran.ru/images/docs/disp_after7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ncran.ru/images/docs/disp_before7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ncran.ru/images/docs/order_2149_28.pdf" TargetMode="External"/><Relationship Id="rId5" Type="http://schemas.openxmlformats.org/officeDocument/2006/relationships/hyperlink" Target="http://bpncran.ru/images/docs/order12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2019-10-21T10:27:00Z</dcterms:created>
  <dcterms:modified xsi:type="dcterms:W3CDTF">2019-10-21T10:27:00Z</dcterms:modified>
</cp:coreProperties>
</file>