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color w:val="000000"/>
          <w:sz w:val="24"/>
          <w:szCs w:val="24"/>
          <w:lang w:eastAsia="ru-RU"/>
        </w:rPr>
        <w:t>ПРАВИТЕЛЬСТВО РОССИЙСКОЙ ФЕДЕРАЦИИ</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bookmarkStart w:id="0" w:name="1"/>
      <w:r w:rsidRPr="00AE6239">
        <w:rPr>
          <w:rFonts w:ascii="Arial" w:eastAsia="Times New Roman" w:hAnsi="Arial" w:cs="Arial"/>
          <w:b/>
          <w:bCs/>
          <w:color w:val="000000"/>
          <w:sz w:val="24"/>
          <w:szCs w:val="24"/>
          <w:lang w:eastAsia="ru-RU"/>
        </w:rPr>
        <w:t>ПОСТАНОВЛЕНИЕ</w:t>
      </w:r>
      <w:bookmarkEnd w:id="0"/>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от 4 октября 2012 г. N 1006</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ОБ УТВЕРЖДЕНИИ ПРАВИЛ</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ПРЕДОСТАВЛЕНИЯ МЕДИЦИНСКИМИ ОРГАНИЗАЦИЯМИ ПЛАТНЫХ</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МЕДИЦИНСКИХ УСЛУГ</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1. Утвердить прилагаемые Правила предоставления медицинскими организациями платных медицинских услуг.</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3. Настоящее постановление вступает в силу с 1 января 2013 г.</w:t>
      </w:r>
    </w:p>
    <w:p w:rsidR="00AE6239" w:rsidRPr="00AE6239" w:rsidRDefault="00AE6239" w:rsidP="00AE6239">
      <w:pPr>
        <w:spacing w:after="0" w:line="240" w:lineRule="auto"/>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right"/>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Председатель Правительства</w:t>
      </w:r>
    </w:p>
    <w:p w:rsidR="00AE6239" w:rsidRPr="00AE6239" w:rsidRDefault="00AE6239" w:rsidP="00AE6239">
      <w:pPr>
        <w:spacing w:after="0" w:line="240" w:lineRule="auto"/>
        <w:jc w:val="right"/>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Российской Федерации</w:t>
      </w:r>
    </w:p>
    <w:p w:rsidR="00AE6239" w:rsidRPr="00AE6239" w:rsidRDefault="00AE6239" w:rsidP="00AE6239">
      <w:pPr>
        <w:spacing w:after="0" w:line="240" w:lineRule="auto"/>
        <w:jc w:val="right"/>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Д.МЕДВЕДЕВ</w:t>
      </w:r>
    </w:p>
    <w:p w:rsidR="00AE6239" w:rsidRPr="00AE6239" w:rsidRDefault="00AE6239" w:rsidP="00AE6239">
      <w:pPr>
        <w:spacing w:after="0" w:line="240" w:lineRule="auto"/>
        <w:jc w:val="right"/>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right"/>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Утверждены</w:t>
      </w:r>
    </w:p>
    <w:p w:rsidR="00AE6239" w:rsidRPr="00AE6239" w:rsidRDefault="00AE6239" w:rsidP="00AE6239">
      <w:pPr>
        <w:spacing w:after="0" w:line="240" w:lineRule="auto"/>
        <w:jc w:val="right"/>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постановлением Правительства</w:t>
      </w:r>
    </w:p>
    <w:p w:rsidR="00AE6239" w:rsidRPr="00AE6239" w:rsidRDefault="00AE6239" w:rsidP="00AE6239">
      <w:pPr>
        <w:spacing w:after="0" w:line="240" w:lineRule="auto"/>
        <w:jc w:val="right"/>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Российской Федерации</w:t>
      </w:r>
    </w:p>
    <w:p w:rsidR="00AE6239" w:rsidRPr="00AE6239" w:rsidRDefault="00AE6239" w:rsidP="00AE6239">
      <w:pPr>
        <w:spacing w:after="0" w:line="240" w:lineRule="auto"/>
        <w:jc w:val="right"/>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от 4 октября 2012 г. N 1006</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ПРАВИЛА</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ПРЕДОСТАВЛЕНИЯ МЕДИЦИНСКИМИ ОРГАНИЗАЦИЯМИ ПЛАТНЫХ</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МЕДИЦИНСКИХ УСЛУГ</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I. Общие положения</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2. Для целей настоящих Правил используются следующие основные понятия:</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"исполнитель" – медицинская организация, предоставляющая платные медицинские услуги потребителям.</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5. Настоящие Правила в наглядной и доступной форме доводятся исполнителем до сведения потребителя (заказчика).</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II. Условия предоставления платных медицинских услуг</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установление индивидуального поста медицинского наблюдения при лечении в условиях стационара;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w:t>
      </w:r>
      <w:r w:rsidRPr="00AE6239">
        <w:rPr>
          <w:rFonts w:ascii="Arial" w:eastAsia="Times New Roman" w:hAnsi="Arial" w:cs="Arial"/>
          <w:sz w:val="24"/>
          <w:szCs w:val="24"/>
          <w:lang w:eastAsia="ru-RU"/>
        </w:rPr>
        <w:lastRenderedPageBreak/>
        <w:t>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III. Информация об исполнителе и предоставляемых</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им медицинских услугах</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а) для юридического лица – наименование и фирменное наименование (если имеется);</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для индивидуального предпринимателя – фамилия, имя и отчество (если имеется);</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д) порядок и условия предоставления медицинской помощи в соответствии с программой и территориальной программой;</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w:t>
      </w:r>
      <w:r w:rsidRPr="00AE6239">
        <w:rPr>
          <w:rFonts w:ascii="Arial" w:eastAsia="Times New Roman" w:hAnsi="Arial" w:cs="Arial"/>
          <w:sz w:val="24"/>
          <w:szCs w:val="24"/>
          <w:lang w:eastAsia="ru-RU"/>
        </w:rPr>
        <w:lastRenderedPageBreak/>
        <w:t>органа Федеральной службы по надзору в сфере защиты прав потребителей и благополучия человека.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13. Исполнитель предоставляет для ознакомления по требованию потребителя и (или) заказчика: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г) другие сведения, относящиеся к предмету договора.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IV. Порядок заключения договора и оплаты медицинских услуг</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16. Договор заключается потребителем (заказчиком) и исполнителем в письменной форме.</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17. Договор должен содержать:</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а) сведения об исполнителе:</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w:t>
      </w:r>
      <w:r w:rsidRPr="00AE6239">
        <w:rPr>
          <w:rFonts w:ascii="Arial" w:eastAsia="Times New Roman" w:hAnsi="Arial" w:cs="Arial"/>
          <w:sz w:val="24"/>
          <w:szCs w:val="24"/>
          <w:lang w:eastAsia="ru-RU"/>
        </w:rPr>
        <w:lastRenderedPageBreak/>
        <w:t>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фамилию, имя и отчество (если имеется), адрес места жительства и телефон заказчика – физического лица;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наименование и адрес места нахождения заказчика – юридического лица;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в) перечень платных медицинских услуг, предоставляемых в соответствии с договором;</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г) стоимость платных медицинских услуг, сроки и порядок их оплаты;</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д) условия и сроки предоставления платных медицинских услуг;</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ж) ответственность сторон за невыполнение условий договора;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з) порядок изменения и расторжения договора;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и) иные условия, определяемые по соглашению сторон.</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xml:space="preserve">24. Потребителю (заказчику) в соответствии с законодательством Российской Федерации выдается документ, подтверждающий произведенную оплату </w:t>
      </w:r>
      <w:r w:rsidRPr="00AE6239">
        <w:rPr>
          <w:rFonts w:ascii="Arial" w:eastAsia="Times New Roman" w:hAnsi="Arial" w:cs="Arial"/>
          <w:sz w:val="24"/>
          <w:szCs w:val="24"/>
          <w:lang w:eastAsia="ru-RU"/>
        </w:rPr>
        <w:lastRenderedPageBreak/>
        <w:t>предоставленных медицинских услуг (контрольно-кассовый чек, квитанция или иной бланк строгой отчетности (документ установленного образца)).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V. Порядок предоставления платных медицинских услуг</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VI. Ответственность исполнителя и контроль</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b/>
          <w:bCs/>
          <w:sz w:val="24"/>
          <w:szCs w:val="24"/>
          <w:lang w:eastAsia="ru-RU"/>
        </w:rPr>
        <w:t>за предоставлением платных медицинских услуг</w:t>
      </w:r>
    </w:p>
    <w:p w:rsidR="00AE6239" w:rsidRPr="00AE6239" w:rsidRDefault="00AE6239" w:rsidP="00AE6239">
      <w:pPr>
        <w:spacing w:after="0" w:line="240" w:lineRule="auto"/>
        <w:jc w:val="center"/>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E6239" w:rsidRPr="00AE6239" w:rsidRDefault="00AE6239" w:rsidP="00AE6239">
      <w:pPr>
        <w:spacing w:after="0" w:line="240" w:lineRule="auto"/>
        <w:jc w:val="both"/>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E6239" w:rsidRPr="00AE6239" w:rsidRDefault="00AE6239" w:rsidP="00AE6239">
      <w:pPr>
        <w:spacing w:after="0" w:line="240" w:lineRule="auto"/>
        <w:textAlignment w:val="top"/>
        <w:rPr>
          <w:rFonts w:ascii="Arial" w:eastAsia="Times New Roman" w:hAnsi="Arial" w:cs="Arial"/>
          <w:sz w:val="24"/>
          <w:szCs w:val="24"/>
          <w:lang w:eastAsia="ru-RU"/>
        </w:rPr>
      </w:pPr>
      <w:r w:rsidRPr="00AE6239">
        <w:rPr>
          <w:rFonts w:ascii="Arial" w:eastAsia="Times New Roman" w:hAnsi="Arial" w:cs="Arial"/>
          <w:sz w:val="24"/>
          <w:szCs w:val="24"/>
          <w:lang w:eastAsia="ru-RU"/>
        </w:rPr>
        <w:t> </w:t>
      </w:r>
    </w:p>
    <w:p w:rsidR="00D420F3" w:rsidRDefault="00D420F3">
      <w:bookmarkStart w:id="1" w:name="_GoBack"/>
      <w:bookmarkEnd w:id="1"/>
    </w:p>
    <w:sectPr w:rsidR="00D42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86"/>
    <w:rsid w:val="00141486"/>
    <w:rsid w:val="00AE6239"/>
    <w:rsid w:val="00D4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2390"/>
  <w15:chartTrackingRefBased/>
  <w15:docId w15:val="{E6628F78-2DDB-4333-8A6B-5B5A99BE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E62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6239"/>
    <w:rPr>
      <w:rFonts w:ascii="Times New Roman" w:eastAsia="Times New Roman" w:hAnsi="Times New Roman" w:cs="Times New Roman"/>
      <w:b/>
      <w:bCs/>
      <w:sz w:val="27"/>
      <w:szCs w:val="27"/>
      <w:lang w:eastAsia="ru-RU"/>
    </w:rPr>
  </w:style>
  <w:style w:type="character" w:styleId="a3">
    <w:name w:val="Strong"/>
    <w:basedOn w:val="a0"/>
    <w:uiPriority w:val="22"/>
    <w:qFormat/>
    <w:rsid w:val="00AE6239"/>
    <w:rPr>
      <w:b/>
      <w:bCs/>
    </w:rPr>
  </w:style>
  <w:style w:type="character" w:styleId="a4">
    <w:name w:val="Hyperlink"/>
    <w:basedOn w:val="a0"/>
    <w:uiPriority w:val="99"/>
    <w:semiHidden/>
    <w:unhideWhenUsed/>
    <w:rsid w:val="00AE6239"/>
    <w:rPr>
      <w:color w:val="0000FF"/>
      <w:u w:val="single"/>
    </w:rPr>
  </w:style>
  <w:style w:type="character" w:customStyle="1" w:styleId="inner">
    <w:name w:val="inner"/>
    <w:basedOn w:val="a0"/>
    <w:rsid w:val="00AE6239"/>
  </w:style>
  <w:style w:type="character" w:customStyle="1" w:styleId="nextend-productnum">
    <w:name w:val="nextend-productnum"/>
    <w:basedOn w:val="a0"/>
    <w:rsid w:val="00AE6239"/>
  </w:style>
  <w:style w:type="paragraph" w:styleId="z-">
    <w:name w:val="HTML Top of Form"/>
    <w:basedOn w:val="a"/>
    <w:next w:val="a"/>
    <w:link w:val="z-0"/>
    <w:hidden/>
    <w:uiPriority w:val="99"/>
    <w:semiHidden/>
    <w:unhideWhenUsed/>
    <w:rsid w:val="00AE62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E62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E62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E623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05342">
      <w:bodyDiv w:val="1"/>
      <w:marLeft w:val="0"/>
      <w:marRight w:val="0"/>
      <w:marTop w:val="0"/>
      <w:marBottom w:val="0"/>
      <w:divBdr>
        <w:top w:val="none" w:sz="0" w:space="0" w:color="auto"/>
        <w:left w:val="none" w:sz="0" w:space="0" w:color="auto"/>
        <w:bottom w:val="none" w:sz="0" w:space="0" w:color="auto"/>
        <w:right w:val="none" w:sz="0" w:space="0" w:color="auto"/>
      </w:divBdr>
      <w:divsChild>
        <w:div w:id="729814274">
          <w:marLeft w:val="0"/>
          <w:marRight w:val="0"/>
          <w:marTop w:val="0"/>
          <w:marBottom w:val="0"/>
          <w:divBdr>
            <w:top w:val="none" w:sz="0" w:space="0" w:color="auto"/>
            <w:left w:val="none" w:sz="0" w:space="0" w:color="auto"/>
            <w:bottom w:val="none" w:sz="0" w:space="0" w:color="auto"/>
            <w:right w:val="single" w:sz="6" w:space="0" w:color="CCCCCC"/>
          </w:divBdr>
          <w:divsChild>
            <w:div w:id="202065199">
              <w:marLeft w:val="0"/>
              <w:marRight w:val="0"/>
              <w:marTop w:val="0"/>
              <w:marBottom w:val="0"/>
              <w:divBdr>
                <w:top w:val="none" w:sz="0" w:space="0" w:color="auto"/>
                <w:left w:val="none" w:sz="0" w:space="0" w:color="auto"/>
                <w:bottom w:val="none" w:sz="0" w:space="0" w:color="auto"/>
                <w:right w:val="none" w:sz="0" w:space="0" w:color="auto"/>
              </w:divBdr>
              <w:divsChild>
                <w:div w:id="1363290025">
                  <w:marLeft w:val="0"/>
                  <w:marRight w:val="0"/>
                  <w:marTop w:val="0"/>
                  <w:marBottom w:val="0"/>
                  <w:divBdr>
                    <w:top w:val="none" w:sz="0" w:space="0" w:color="auto"/>
                    <w:left w:val="none" w:sz="0" w:space="0" w:color="auto"/>
                    <w:bottom w:val="none" w:sz="0" w:space="0" w:color="auto"/>
                    <w:right w:val="none" w:sz="0" w:space="0" w:color="auto"/>
                  </w:divBdr>
                  <w:divsChild>
                    <w:div w:id="1831023425">
                      <w:marLeft w:val="0"/>
                      <w:marRight w:val="0"/>
                      <w:marTop w:val="0"/>
                      <w:marBottom w:val="0"/>
                      <w:divBdr>
                        <w:top w:val="none" w:sz="0" w:space="0" w:color="auto"/>
                        <w:left w:val="none" w:sz="0" w:space="0" w:color="auto"/>
                        <w:bottom w:val="none" w:sz="0" w:space="0" w:color="auto"/>
                        <w:right w:val="none" w:sz="0" w:space="0" w:color="auto"/>
                      </w:divBdr>
                      <w:divsChild>
                        <w:div w:id="990863863">
                          <w:marLeft w:val="0"/>
                          <w:marRight w:val="0"/>
                          <w:marTop w:val="0"/>
                          <w:marBottom w:val="0"/>
                          <w:divBdr>
                            <w:top w:val="none" w:sz="0" w:space="0" w:color="auto"/>
                            <w:left w:val="none" w:sz="0" w:space="0" w:color="auto"/>
                            <w:bottom w:val="none" w:sz="0" w:space="0" w:color="auto"/>
                            <w:right w:val="none" w:sz="0" w:space="0" w:color="auto"/>
                          </w:divBdr>
                        </w:div>
                        <w:div w:id="1471708696">
                          <w:marLeft w:val="0"/>
                          <w:marRight w:val="0"/>
                          <w:marTop w:val="0"/>
                          <w:marBottom w:val="0"/>
                          <w:divBdr>
                            <w:top w:val="none" w:sz="0" w:space="0" w:color="auto"/>
                            <w:left w:val="none" w:sz="0" w:space="0" w:color="auto"/>
                            <w:bottom w:val="none" w:sz="0" w:space="0" w:color="auto"/>
                            <w:right w:val="none" w:sz="0" w:space="0" w:color="auto"/>
                          </w:divBdr>
                        </w:div>
                        <w:div w:id="1396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9493">
          <w:marLeft w:val="0"/>
          <w:marRight w:val="0"/>
          <w:marTop w:val="0"/>
          <w:marBottom w:val="0"/>
          <w:divBdr>
            <w:top w:val="none" w:sz="0" w:space="0" w:color="auto"/>
            <w:left w:val="none" w:sz="0" w:space="0" w:color="auto"/>
            <w:bottom w:val="none" w:sz="0" w:space="0" w:color="auto"/>
            <w:right w:val="none" w:sz="0" w:space="0" w:color="auto"/>
          </w:divBdr>
          <w:divsChild>
            <w:div w:id="408969161">
              <w:marLeft w:val="150"/>
              <w:marRight w:val="150"/>
              <w:marTop w:val="150"/>
              <w:marBottom w:val="150"/>
              <w:divBdr>
                <w:top w:val="none" w:sz="0" w:space="0" w:color="auto"/>
                <w:left w:val="none" w:sz="0" w:space="0" w:color="auto"/>
                <w:bottom w:val="none" w:sz="0" w:space="0" w:color="auto"/>
                <w:right w:val="none" w:sz="0" w:space="0" w:color="auto"/>
              </w:divBdr>
              <w:divsChild>
                <w:div w:id="198203258">
                  <w:marLeft w:val="0"/>
                  <w:marRight w:val="0"/>
                  <w:marTop w:val="0"/>
                  <w:marBottom w:val="0"/>
                  <w:divBdr>
                    <w:top w:val="none" w:sz="0" w:space="0" w:color="auto"/>
                    <w:left w:val="none" w:sz="0" w:space="0" w:color="auto"/>
                    <w:bottom w:val="none" w:sz="0" w:space="0" w:color="auto"/>
                    <w:right w:val="none" w:sz="0" w:space="0" w:color="auto"/>
                  </w:divBdr>
                  <w:divsChild>
                    <w:div w:id="1361316788">
                      <w:marLeft w:val="0"/>
                      <w:marRight w:val="0"/>
                      <w:marTop w:val="0"/>
                      <w:marBottom w:val="0"/>
                      <w:divBdr>
                        <w:top w:val="none" w:sz="0" w:space="0" w:color="auto"/>
                        <w:left w:val="none" w:sz="0" w:space="0" w:color="auto"/>
                        <w:bottom w:val="none" w:sz="0" w:space="0" w:color="auto"/>
                        <w:right w:val="none" w:sz="0" w:space="0" w:color="auto"/>
                      </w:divBdr>
                      <w:divsChild>
                        <w:div w:id="988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055802">
              <w:marLeft w:val="150"/>
              <w:marRight w:val="150"/>
              <w:marTop w:val="150"/>
              <w:marBottom w:val="150"/>
              <w:divBdr>
                <w:top w:val="none" w:sz="0" w:space="0" w:color="auto"/>
                <w:left w:val="none" w:sz="0" w:space="0" w:color="auto"/>
                <w:bottom w:val="none" w:sz="0" w:space="0" w:color="auto"/>
                <w:right w:val="none" w:sz="0" w:space="0" w:color="auto"/>
              </w:divBdr>
              <w:divsChild>
                <w:div w:id="11613379">
                  <w:marLeft w:val="0"/>
                  <w:marRight w:val="0"/>
                  <w:marTop w:val="0"/>
                  <w:marBottom w:val="0"/>
                  <w:divBdr>
                    <w:top w:val="none" w:sz="0" w:space="0" w:color="auto"/>
                    <w:left w:val="none" w:sz="0" w:space="0" w:color="auto"/>
                    <w:bottom w:val="none" w:sz="0" w:space="0" w:color="auto"/>
                    <w:right w:val="none" w:sz="0" w:space="0" w:color="auto"/>
                  </w:divBdr>
                  <w:divsChild>
                    <w:div w:id="558054477">
                      <w:marLeft w:val="0"/>
                      <w:marRight w:val="0"/>
                      <w:marTop w:val="0"/>
                      <w:marBottom w:val="0"/>
                      <w:divBdr>
                        <w:top w:val="none" w:sz="0" w:space="0" w:color="auto"/>
                        <w:left w:val="none" w:sz="0" w:space="0" w:color="auto"/>
                        <w:bottom w:val="none" w:sz="0" w:space="0" w:color="auto"/>
                        <w:right w:val="none" w:sz="0" w:space="0" w:color="auto"/>
                      </w:divBdr>
                      <w:divsChild>
                        <w:div w:id="357242115">
                          <w:marLeft w:val="0"/>
                          <w:marRight w:val="0"/>
                          <w:marTop w:val="0"/>
                          <w:marBottom w:val="150"/>
                          <w:divBdr>
                            <w:top w:val="none" w:sz="0" w:space="0" w:color="auto"/>
                            <w:left w:val="none" w:sz="0" w:space="0" w:color="auto"/>
                            <w:bottom w:val="none" w:sz="0" w:space="0" w:color="auto"/>
                            <w:right w:val="none" w:sz="0" w:space="0" w:color="auto"/>
                          </w:divBdr>
                          <w:divsChild>
                            <w:div w:id="1689067599">
                              <w:marLeft w:val="0"/>
                              <w:marRight w:val="0"/>
                              <w:marTop w:val="0"/>
                              <w:marBottom w:val="0"/>
                              <w:divBdr>
                                <w:top w:val="none" w:sz="0" w:space="0" w:color="auto"/>
                                <w:left w:val="none" w:sz="0" w:space="0" w:color="auto"/>
                                <w:bottom w:val="none" w:sz="0" w:space="0" w:color="auto"/>
                                <w:right w:val="none" w:sz="0" w:space="0" w:color="auto"/>
                              </w:divBdr>
                              <w:divsChild>
                                <w:div w:id="1364791456">
                                  <w:marLeft w:val="0"/>
                                  <w:marRight w:val="0"/>
                                  <w:marTop w:val="0"/>
                                  <w:marBottom w:val="0"/>
                                  <w:divBdr>
                                    <w:top w:val="none" w:sz="0" w:space="0" w:color="auto"/>
                                    <w:left w:val="none" w:sz="0" w:space="0" w:color="auto"/>
                                    <w:bottom w:val="none" w:sz="0" w:space="0" w:color="auto"/>
                                    <w:right w:val="none" w:sz="0" w:space="0" w:color="auto"/>
                                  </w:divBdr>
                                </w:div>
                                <w:div w:id="1189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5500">
              <w:marLeft w:val="150"/>
              <w:marRight w:val="150"/>
              <w:marTop w:val="150"/>
              <w:marBottom w:val="150"/>
              <w:divBdr>
                <w:top w:val="none" w:sz="0" w:space="0" w:color="auto"/>
                <w:left w:val="none" w:sz="0" w:space="0" w:color="auto"/>
                <w:bottom w:val="none" w:sz="0" w:space="0" w:color="auto"/>
                <w:right w:val="none" w:sz="0" w:space="0" w:color="auto"/>
              </w:divBdr>
              <w:divsChild>
                <w:div w:id="2057048055">
                  <w:marLeft w:val="0"/>
                  <w:marRight w:val="0"/>
                  <w:marTop w:val="0"/>
                  <w:marBottom w:val="0"/>
                  <w:divBdr>
                    <w:top w:val="none" w:sz="0" w:space="0" w:color="auto"/>
                    <w:left w:val="none" w:sz="0" w:space="0" w:color="auto"/>
                    <w:bottom w:val="none" w:sz="0" w:space="0" w:color="auto"/>
                    <w:right w:val="none" w:sz="0" w:space="0" w:color="auto"/>
                  </w:divBdr>
                  <w:divsChild>
                    <w:div w:id="200440771">
                      <w:marLeft w:val="0"/>
                      <w:marRight w:val="0"/>
                      <w:marTop w:val="0"/>
                      <w:marBottom w:val="0"/>
                      <w:divBdr>
                        <w:top w:val="none" w:sz="0" w:space="0" w:color="auto"/>
                        <w:left w:val="none" w:sz="0" w:space="0" w:color="auto"/>
                        <w:bottom w:val="none" w:sz="0" w:space="0" w:color="auto"/>
                        <w:right w:val="none" w:sz="0" w:space="0" w:color="auto"/>
                      </w:divBdr>
                    </w:div>
                    <w:div w:id="315837378">
                      <w:marLeft w:val="0"/>
                      <w:marRight w:val="0"/>
                      <w:marTop w:val="0"/>
                      <w:marBottom w:val="0"/>
                      <w:divBdr>
                        <w:top w:val="none" w:sz="0" w:space="0" w:color="auto"/>
                        <w:left w:val="none" w:sz="0" w:space="0" w:color="auto"/>
                        <w:bottom w:val="none" w:sz="0" w:space="0" w:color="auto"/>
                        <w:right w:val="none" w:sz="0" w:space="0" w:color="auto"/>
                      </w:divBdr>
                      <w:divsChild>
                        <w:div w:id="504175124">
                          <w:marLeft w:val="-3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983729946">
              <w:marLeft w:val="150"/>
              <w:marRight w:val="150"/>
              <w:marTop w:val="150"/>
              <w:marBottom w:val="150"/>
              <w:divBdr>
                <w:top w:val="none" w:sz="0" w:space="0" w:color="auto"/>
                <w:left w:val="none" w:sz="0" w:space="0" w:color="auto"/>
                <w:bottom w:val="none" w:sz="0" w:space="0" w:color="auto"/>
                <w:right w:val="none" w:sz="0" w:space="0" w:color="auto"/>
              </w:divBdr>
              <w:divsChild>
                <w:div w:id="986127829">
                  <w:marLeft w:val="0"/>
                  <w:marRight w:val="0"/>
                  <w:marTop w:val="0"/>
                  <w:marBottom w:val="0"/>
                  <w:divBdr>
                    <w:top w:val="none" w:sz="0" w:space="0" w:color="auto"/>
                    <w:left w:val="none" w:sz="0" w:space="0" w:color="auto"/>
                    <w:bottom w:val="none" w:sz="0" w:space="0" w:color="auto"/>
                    <w:right w:val="none" w:sz="0" w:space="0" w:color="auto"/>
                  </w:divBdr>
                  <w:divsChild>
                    <w:div w:id="9626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3362">
              <w:marLeft w:val="150"/>
              <w:marRight w:val="150"/>
              <w:marTop w:val="150"/>
              <w:marBottom w:val="150"/>
              <w:divBdr>
                <w:top w:val="none" w:sz="0" w:space="0" w:color="auto"/>
                <w:left w:val="none" w:sz="0" w:space="0" w:color="auto"/>
                <w:bottom w:val="none" w:sz="0" w:space="0" w:color="auto"/>
                <w:right w:val="none" w:sz="0" w:space="0" w:color="auto"/>
              </w:divBdr>
              <w:divsChild>
                <w:div w:id="1181352817">
                  <w:marLeft w:val="0"/>
                  <w:marRight w:val="0"/>
                  <w:marTop w:val="0"/>
                  <w:marBottom w:val="0"/>
                  <w:divBdr>
                    <w:top w:val="none" w:sz="0" w:space="0" w:color="auto"/>
                    <w:left w:val="none" w:sz="0" w:space="0" w:color="auto"/>
                    <w:bottom w:val="none" w:sz="0" w:space="0" w:color="auto"/>
                    <w:right w:val="none" w:sz="0" w:space="0" w:color="auto"/>
                  </w:divBdr>
                  <w:divsChild>
                    <w:div w:id="264463199">
                      <w:marLeft w:val="0"/>
                      <w:marRight w:val="0"/>
                      <w:marTop w:val="0"/>
                      <w:marBottom w:val="0"/>
                      <w:divBdr>
                        <w:top w:val="none" w:sz="0" w:space="0" w:color="auto"/>
                        <w:left w:val="none" w:sz="0" w:space="0" w:color="auto"/>
                        <w:bottom w:val="none" w:sz="0" w:space="0" w:color="auto"/>
                        <w:right w:val="none" w:sz="0" w:space="0" w:color="auto"/>
                      </w:divBdr>
                      <w:divsChild>
                        <w:div w:id="1257589726">
                          <w:marLeft w:val="0"/>
                          <w:marRight w:val="0"/>
                          <w:marTop w:val="0"/>
                          <w:marBottom w:val="0"/>
                          <w:divBdr>
                            <w:top w:val="none" w:sz="0" w:space="0" w:color="auto"/>
                            <w:left w:val="none" w:sz="0" w:space="0" w:color="auto"/>
                            <w:bottom w:val="none" w:sz="0" w:space="0" w:color="auto"/>
                            <w:right w:val="none" w:sz="0" w:space="0" w:color="auto"/>
                          </w:divBdr>
                          <w:divsChild>
                            <w:div w:id="935214536">
                              <w:marLeft w:val="0"/>
                              <w:marRight w:val="0"/>
                              <w:marTop w:val="0"/>
                              <w:marBottom w:val="0"/>
                              <w:divBdr>
                                <w:top w:val="none" w:sz="0" w:space="0" w:color="auto"/>
                                <w:left w:val="none" w:sz="0" w:space="0" w:color="auto"/>
                                <w:bottom w:val="none" w:sz="0" w:space="0" w:color="auto"/>
                                <w:right w:val="none" w:sz="0" w:space="0" w:color="auto"/>
                              </w:divBdr>
                              <w:divsChild>
                                <w:div w:id="10485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15102</Characters>
  <Application>Microsoft Office Word</Application>
  <DocSecurity>0</DocSecurity>
  <Lines>125</Lines>
  <Paragraphs>35</Paragraphs>
  <ScaleCrop>false</ScaleCrop>
  <Company>SPecialiST RePack</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2019-09-16T07:00:00Z</dcterms:created>
  <dcterms:modified xsi:type="dcterms:W3CDTF">2019-09-16T07:00:00Z</dcterms:modified>
</cp:coreProperties>
</file>