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EA" w:rsidRPr="00D147EA" w:rsidRDefault="00D147EA" w:rsidP="00D14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Правила записи на первичный прием (консультацию, обследование):</w:t>
      </w: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br/>
      </w: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br/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Пациент, при первичном обращении в поликлинику (по предварительной записи или без), обращается в регистратуру, где ему оформляется медицинская карта, в которую заносятся следующие сведения о пациенте: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фамилия, имя, отчество (полностью);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пол;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дата рождения (число, месяц, год);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адрес по данным регистрации на основании документа, удостоверяющего;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личность (паспорт, свидетельство о регистрации);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серия, номер паспорта;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гражданство;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серия, номер полиса ОМС, наименование страховой организации;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согласие на обработку персональных данных;</w:t>
      </w:r>
    </w:p>
    <w:p w:rsidR="00D147EA" w:rsidRPr="00D147EA" w:rsidRDefault="00D147EA" w:rsidP="00D14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информированное согласие на медицинскую помощь.</w:t>
      </w:r>
    </w:p>
    <w:p w:rsidR="00D147EA" w:rsidRPr="00D147EA" w:rsidRDefault="00D147EA" w:rsidP="00D14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Категории граждан, имеющих право на внеочередное медицинское обслуживание:</w:t>
      </w: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br/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br/>
        <w:t>Право внеочередного обслуживания при оказании медицинской помощи в медицинских учреждениях, находящихся на территории автономного округа, имеют следующие категории граждан:</w:t>
      </w:r>
    </w:p>
    <w:p w:rsidR="00D147EA" w:rsidRPr="00D147EA" w:rsidRDefault="00D147EA" w:rsidP="00D14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ветераны войны; члены семей погибших (умерших) инвалидов войны; участники Великой Отечественной войны и ветераны боевых действий; участники ликвидации последствий катастрофы на Чернобыльской атомной электростанции; граждане, получившие или перенесшие лучевую болезнь, другие заболевания, и инвалиды вследствие Чернобыльской катастрофы;</w:t>
      </w:r>
    </w:p>
    <w:p w:rsidR="00D147EA" w:rsidRPr="00D147EA" w:rsidRDefault="00D147EA" w:rsidP="00D14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люди, награжденные знаком «Почетный донор России» в соответствии с Федеральным законом от 20 июля 2012 года № 125-ФЗ «О донорстве крови и ее компонентов»;</w:t>
      </w:r>
    </w:p>
    <w:p w:rsidR="00D147EA" w:rsidRPr="00D147EA" w:rsidRDefault="00D147EA" w:rsidP="00D14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герои и полные кавалеры ордена Славы (члены их семей), которым установлена ежемесячная денежная выплата, в соответствии с Законом Российской Федерации от 15 января 1993 года № 4301-1 «О статусе Героев Советского Союза, Героев Российской Федерации и полных кавалеров ордена Славы»; лица из числа коренных малочисленных народов Севера и других этнических общностей, ведущих традиционный образ жизни на территории автономного округа, в соответствии со статьей 41 Закона автономного округа от 10 января 2007 года № 12-ЗАО «О здравоохранении в Ямало-Ненецком автономном округе».</w:t>
      </w:r>
    </w:p>
    <w:p w:rsidR="00D147EA" w:rsidRPr="00D147EA" w:rsidRDefault="00D147EA" w:rsidP="00D14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Медицинская карта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 является собственностью поликлиники 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Выдача амбулаторной карты родственникам запрещается.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br/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Для записи на первичный прием\консультацию\обследование при себе иметь:</w:t>
      </w:r>
    </w:p>
    <w:p w:rsidR="00D147EA" w:rsidRPr="00D147EA" w:rsidRDefault="00D147EA" w:rsidP="00D14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D147EA" w:rsidRPr="00D147EA" w:rsidRDefault="00D147EA" w:rsidP="00D14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полис обязательного медицинского страхования.</w:t>
      </w:r>
    </w:p>
    <w:p w:rsidR="00D147EA" w:rsidRPr="00D147EA" w:rsidRDefault="00D147EA" w:rsidP="00D14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Проведение диагностических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 при оказании первичной специализированной медико-санитарной помощи в плановой форме — не более 30 рабочих дней.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lastRenderedPageBreak/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 детей первого года жизни —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В день обращения приём больных врачами-специалистами осуществляется по предварительной записи:</w:t>
      </w:r>
    </w:p>
    <w:p w:rsidR="00D147EA" w:rsidRPr="00D147EA" w:rsidRDefault="00D147EA" w:rsidP="00D14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при непосредственном обращении в регистратуру;</w:t>
      </w:r>
    </w:p>
    <w:p w:rsidR="00D147EA" w:rsidRPr="00D147EA" w:rsidRDefault="00D147EA" w:rsidP="00D14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посредством инфом-терминала, установленного в холле взрослой поликлиники;</w:t>
      </w:r>
    </w:p>
    <w:p w:rsidR="00D147EA" w:rsidRPr="00D147EA" w:rsidRDefault="00D147EA" w:rsidP="00D14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на нашем сайте на </w:t>
      </w:r>
      <w:hyperlink r:id="rId5" w:tgtFrame="_self" w:history="1">
        <w:r w:rsidRPr="00D147EA">
          <w:rPr>
            <w:rFonts w:ascii="Helvetica" w:eastAsia="Times New Roman" w:hAnsi="Helvetica" w:cs="Helvetica"/>
            <w:color w:val="139184"/>
            <w:sz w:val="18"/>
            <w:szCs w:val="18"/>
            <w:u w:val="single"/>
            <w:lang w:eastAsia="ru-RU"/>
          </w:rPr>
          <w:t>главной странице</w:t>
        </w:r>
      </w:hyperlink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 (Запись на прием к врачу) или по следующей </w:t>
      </w:r>
      <w:hyperlink r:id="rId6" w:anchor="!/group/clinicComplex_33675/!/" w:tgtFrame="_blank" w:history="1">
        <w:r w:rsidRPr="00D147EA">
          <w:rPr>
            <w:rFonts w:ascii="Helvetica" w:eastAsia="Times New Roman" w:hAnsi="Helvetica" w:cs="Helvetica"/>
            <w:color w:val="139184"/>
            <w:sz w:val="18"/>
            <w:szCs w:val="18"/>
            <w:u w:val="single"/>
            <w:lang w:eastAsia="ru-RU"/>
          </w:rPr>
          <w:t>ссылке</w:t>
        </w:r>
      </w:hyperlink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;</w:t>
      </w:r>
    </w:p>
    <w:p w:rsidR="00D147EA" w:rsidRPr="00D147EA" w:rsidRDefault="00D147EA" w:rsidP="00D14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При отсутствии талона на приём к врачу-специалисту регистратор направляет пациента к участковому терапевту с целью определения необходимости оказания врачебной помощи в день обращения.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Флюорографическое обследование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 проводится пациенту в день обращения без предварительной записи по направлению фельдшера кабинета доврачебного приёма, врача или при самостоятельном обращении, в кабинете № 10. Часы работы 09:30-14:00. Суббота, воскресенье – выходной. При себе иметь паспорт.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Рентгенологическое обследование: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br/>
        <w:t>1. Рентгеновский кабинет поликлиники каб.№25, тел. ________. Часы работы: 08:00-16:00.Суббота, воскресенье-выходной. Прием ведется по направлению лечащего врача. При себе иметь талон на рентген исследование и амбулаторную карту.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2. Рентгеновский кабинет компьютерной томографии в _____________, тел. __________. Часы работы: _____________. Прием ведется по направлению лечащего врача. При себе иметь талон на рентген исследование и амбулаторную карту.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3. Рентгеновский кабинет стоматологии в ___________. Часы работы: ________________. Прием ведется по направлению лечащего врача. При себе иметь талон на рентген исследование.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УЗИ обследование: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br/>
        <w:t>Кабинет УЗИ поликлиники каб.№ 38 тел. ________. Часы работы: 8:30 - 16:00. Прием ведется по направлению лечащего врача. При себе иметь талон на исследование и амбулаторную карту.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Кабинет УЗИ гинекологического отделения стационара обследуются стационарные больные.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Кабинет УЗИ терапевтического отделения стационара.  тел.______. Часы работы: ____________. Прием ведется по направлению лечащего врача. При себе иметь талон на исследование и амбулаторную карту.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Кабинет УЗИ женской консультации. Часы работы: ____________; ____________. Суббота, воскресенье-выходной. Прием ведется по направлению лечащего врача. При себе иметь талон на исследование и амбулаторную карту.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Электрокардиография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 проводится пациенту по направлению врача. В здании детской консультации, 2-й этаж, каб. 2. Часы работы: 08:00-15:00; суббота, воскресенье – выходной.</w:t>
      </w:r>
      <w:r w:rsidRPr="00D147EA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br/>
        <w:t>Стационар – с ____________; суббота, воскресенье – выходной.</w:t>
      </w:r>
    </w:p>
    <w:p w:rsidR="00D147EA" w:rsidRPr="00D147EA" w:rsidRDefault="00D147EA" w:rsidP="00D147EA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</w:pPr>
      <w:r w:rsidRPr="00D147EA">
        <w:rPr>
          <w:rFonts w:ascii="Helvetica" w:eastAsia="Times New Roman" w:hAnsi="Helvetica" w:cs="Helvetica"/>
          <w:b/>
          <w:bCs/>
          <w:color w:val="545454"/>
          <w:sz w:val="18"/>
          <w:szCs w:val="18"/>
          <w:lang w:eastAsia="ru-RU"/>
        </w:rPr>
        <w:t>Информацию об изменениях в расписании приема врачей уточняйте по телефону регистратуры: 3-22-56.</w:t>
      </w:r>
    </w:p>
    <w:p w:rsidR="005C3D0C" w:rsidRDefault="005C3D0C">
      <w:bookmarkStart w:id="0" w:name="_GoBack"/>
      <w:bookmarkEnd w:id="0"/>
    </w:p>
    <w:sectPr w:rsidR="005C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EC"/>
    <w:multiLevelType w:val="multilevel"/>
    <w:tmpl w:val="B83C7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7751D2"/>
    <w:multiLevelType w:val="multilevel"/>
    <w:tmpl w:val="4B7C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C12FC"/>
    <w:multiLevelType w:val="multilevel"/>
    <w:tmpl w:val="03449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75A8A"/>
    <w:multiLevelType w:val="multilevel"/>
    <w:tmpl w:val="46606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BA"/>
    <w:rsid w:val="000A52BA"/>
    <w:rsid w:val="005C3D0C"/>
    <w:rsid w:val="00D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8165-B12E-47F2-BD35-31EAE2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7EA"/>
    <w:rPr>
      <w:b/>
      <w:bCs/>
    </w:rPr>
  </w:style>
  <w:style w:type="character" w:styleId="a5">
    <w:name w:val="Hyperlink"/>
    <w:basedOn w:val="a0"/>
    <w:uiPriority w:val="99"/>
    <w:semiHidden/>
    <w:unhideWhenUsed/>
    <w:rsid w:val="00D1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0-6kcanlw5ddbimco.xn--p1ai/" TargetMode="External"/><Relationship Id="rId5" Type="http://schemas.openxmlformats.org/officeDocument/2006/relationships/hyperlink" Target="http://crbkond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2019-11-21T10:14:00Z</dcterms:created>
  <dcterms:modified xsi:type="dcterms:W3CDTF">2019-11-21T10:14:00Z</dcterms:modified>
</cp:coreProperties>
</file>