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В связи с постановлением  Администрации Псковской области от 28.12.2015г. №596 «О территориальной программе государственных гарантий  бесплатного оказания гражданской  медицинской помощи в псковской области   на 2016 год».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На основании статьи 81 ФЗ  от 21 ноября 2011 года №323-ФЗ «Об основах охраны здоровья граждан в РФ»  и постановлением  правительства  Рф  от 19 декабря 2015 года №1382 «О программе государственных гарантий бесплатного оказания гражданской медицинской помощи  на 2015 год ». Настоящее постановление вступает в силу  с 01.01.2016 года.</w:t>
      </w:r>
    </w:p>
    <w:p w:rsidR="00E04ACB" w:rsidRPr="00E04ACB" w:rsidRDefault="00E04ACB" w:rsidP="00E04ACB">
      <w:pPr>
        <w:spacing w:after="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b/>
          <w:bCs/>
          <w:color w:val="515756"/>
          <w:sz w:val="18"/>
          <w:szCs w:val="18"/>
          <w:lang w:eastAsia="ru-RU"/>
        </w:rPr>
        <w:t>Сроки ожидания медицинской помощи, оказываемой  в плановом порядке , в том числе сроки  ожидания оказания медицинской  помощи  в стационарных условиях проведения  отдельных диагностических обследований, а так же консультаций врачей-специалистов.</w:t>
      </w:r>
    </w:p>
    <w:p w:rsidR="00E04ACB" w:rsidRPr="00E04ACB" w:rsidRDefault="00E04ACB" w:rsidP="00E04ACB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 целях обеспечения прав граждан на получение бесплатной медицинской помощи  предельные сроки ожидания  медицинской помощи составляют:</w:t>
      </w:r>
    </w:p>
    <w:p w:rsidR="00E04ACB" w:rsidRPr="00E04ACB" w:rsidRDefault="00E04ACB" w:rsidP="00E04A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оказания первичной медико-санитарной помощи  в неотложной форме - не более 2х часов с  момента обращения пациента в медицинскую организацию;</w:t>
      </w:r>
    </w:p>
    <w:p w:rsidR="00E04ACB" w:rsidRPr="00E04ACB" w:rsidRDefault="00E04ACB" w:rsidP="00E04A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ожидания оказания специализированной  (за исключением высокотехнологической ) медицинской  помощи- не более 30 календарных дней со дня выдачи лечащим врачом направления  на госпитализацию ( при условии обращения пациента за госпитализацией в рекомендуемые лечащим врачом сроки);</w:t>
      </w:r>
    </w:p>
    <w:p w:rsidR="00E04ACB" w:rsidRPr="00E04ACB" w:rsidRDefault="00E04ACB" w:rsidP="00E04A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ожидания приема  врачами-терапевтами участковыми, врачами общей практики (семейными врачами), врачами –педиатрами участковыми  - не более 24 часов с момента обращения пациента в медицинскую организацию;</w:t>
      </w:r>
    </w:p>
    <w:p w:rsidR="00E04ACB" w:rsidRPr="00E04ACB" w:rsidRDefault="00E04ACB" w:rsidP="00E04A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проведения консультаций врачей специалистов-не более 14 календарных дней  со дня обращения пациента в медицинскую организацию;</w:t>
      </w:r>
    </w:p>
    <w:p w:rsidR="00E04ACB" w:rsidRPr="00E04ACB" w:rsidRDefault="00E04ACB" w:rsidP="00E04A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  исследований при оказании первичной  медико- санитарной помощи – не более 14 календарных дней со дня назначения;</w:t>
      </w:r>
    </w:p>
    <w:p w:rsidR="00E04ACB" w:rsidRPr="00E04ACB" w:rsidRDefault="00E04ACB" w:rsidP="00E04ACB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время доезда бригады скорой помощи при оказании скорой медицинской помощи в экстренной форме не должно превышать 20 минут с момента ее вызова.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 </w:t>
      </w:r>
    </w:p>
    <w:p w:rsidR="00E04ACB" w:rsidRPr="00E04ACB" w:rsidRDefault="00E04ACB" w:rsidP="00E04ACB">
      <w:pPr>
        <w:numPr>
          <w:ilvl w:val="0"/>
          <w:numId w:val="3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Обязательным  условием  госпитализации является наличие направления на плановую госпитализацию  и данных диагностического обследования.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Время нахождения больного в приемном покое при плановой госпитализации не должно превышать 3х часов.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Госпитализация пациента  в больничные учреждения  по экстренным показаниям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( медицинская помощь оказывается при внезапных острых заболеваниях, состояниях обострения хронических заболеваний, представляющих угрозу жизни пациента)  должна осуществляться в максимально короткие сроки.</w:t>
      </w:r>
    </w:p>
    <w:p w:rsidR="00E04ACB" w:rsidRPr="00E04ACB" w:rsidRDefault="00E04ACB" w:rsidP="00E04ACB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Больные размещаются  в палатах.</w:t>
      </w:r>
    </w:p>
    <w:p w:rsidR="00E04ACB" w:rsidRPr="00E04ACB" w:rsidRDefault="00E04ACB" w:rsidP="00E04ACB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Больные, женщины в период беременности, родов и послеродовой период обеспечиваются лечебным питанием в соответствии с нормами , утвержденными  Министерством Здравоохранения  РФ.</w:t>
      </w:r>
    </w:p>
    <w:p w:rsidR="00E04ACB" w:rsidRPr="00E04ACB" w:rsidRDefault="00E04ACB" w:rsidP="00E04ACB">
      <w:pPr>
        <w:numPr>
          <w:ilvl w:val="0"/>
          <w:numId w:val="4"/>
        </w:numPr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color w:val="515756"/>
          <w:sz w:val="18"/>
          <w:szCs w:val="18"/>
          <w:lang w:eastAsia="ru-RU"/>
        </w:rPr>
      </w:pPr>
      <w:r w:rsidRPr="00E04ACB">
        <w:rPr>
          <w:rFonts w:ascii="Arial" w:eastAsia="Times New Roman" w:hAnsi="Arial" w:cs="Arial"/>
          <w:color w:val="515756"/>
          <w:sz w:val="18"/>
          <w:szCs w:val="18"/>
          <w:lang w:eastAsia="ru-RU"/>
        </w:rPr>
        <w:t>Одному из родителей, иному члену семьи или законному представителю предоставляется право на бесплатное совместное нахождение ( без обеспечения питания и койко –места) с ребенком  в  медицинской организации при оказании ему медицинской помощи в стационарных условиях в течении всего периода лечения независимо от возраста ребенка.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Одному из родителей, иному члену семьи или законному представителю по усмотрению родителей  предоставляется право на пребывание в больнице вместе с больным ребенком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(с обеспечением питания и койко-места):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1)      С ребенком до достижения им возраста четырех лет- независимо от наличия медицинских показаний;</w:t>
      </w:r>
    </w:p>
    <w:p w:rsidR="00E04ACB" w:rsidRPr="00E04ACB" w:rsidRDefault="00E04ACB" w:rsidP="00E04ACB">
      <w:pPr>
        <w:spacing w:before="150" w:after="150" w:line="240" w:lineRule="auto"/>
        <w:rPr>
          <w:rFonts w:ascii="inherit" w:eastAsia="Times New Roman" w:hAnsi="inherit" w:cs="Arial"/>
          <w:color w:val="515756"/>
          <w:sz w:val="18"/>
          <w:szCs w:val="18"/>
          <w:lang w:eastAsia="ru-RU"/>
        </w:rPr>
      </w:pPr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t>2)      С ребенком старше четырех лет- при наличия медицинских показаний.</w:t>
      </w:r>
    </w:p>
    <w:p w:rsidR="00F901E2" w:rsidRDefault="00E04ACB" w:rsidP="00E04ACB">
      <w:r w:rsidRPr="00E04ACB">
        <w:rPr>
          <w:rFonts w:ascii="inherit" w:eastAsia="Times New Roman" w:hAnsi="inherit" w:cs="Arial"/>
          <w:color w:val="515756"/>
          <w:sz w:val="18"/>
          <w:szCs w:val="18"/>
          <w:lang w:eastAsia="ru-RU"/>
        </w:rPr>
        <w:lastRenderedPageBreak/>
        <w:t>В случае нарушения больничного режима пациент может быть выписан из стационара досрочно с соответствующими отметками в медицинской или иной документации, при условии отсутствия угрозы для здоровья и жизни пациента, отсутствия необходимости изоляции по эпидемиологическим показателям.</w:t>
      </w:r>
      <w:bookmarkStart w:id="0" w:name="_GoBack"/>
      <w:bookmarkEnd w:id="0"/>
    </w:p>
    <w:sectPr w:rsidR="00F9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8F6"/>
    <w:multiLevelType w:val="multilevel"/>
    <w:tmpl w:val="EC4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41997"/>
    <w:multiLevelType w:val="multilevel"/>
    <w:tmpl w:val="C18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D0549E"/>
    <w:multiLevelType w:val="multilevel"/>
    <w:tmpl w:val="0EF4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16571"/>
    <w:multiLevelType w:val="multilevel"/>
    <w:tmpl w:val="BDD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0B"/>
    <w:rsid w:val="00222A0B"/>
    <w:rsid w:val="00E04ACB"/>
    <w:rsid w:val="00F9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93F3-33D2-40F2-8815-6ECD31FE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2019-08-25T12:22:00Z</dcterms:created>
  <dcterms:modified xsi:type="dcterms:W3CDTF">2019-08-25T12:22:00Z</dcterms:modified>
</cp:coreProperties>
</file>