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FD" w:rsidRPr="00C261FD" w:rsidRDefault="00C261FD" w:rsidP="00C261FD">
      <w:r w:rsidRPr="00C261FD">
        <w:t>Обязанности пациентов</w:t>
      </w:r>
    </w:p>
    <w:p w:rsidR="00C261FD" w:rsidRPr="00C261FD" w:rsidRDefault="00C261FD" w:rsidP="00C261FD">
      <w:r w:rsidRPr="00C261FD">
        <w:t>В имеющемся медицинском законодательстве России определены и обязанности пациентов:</w:t>
      </w:r>
    </w:p>
    <w:p w:rsidR="00C261FD" w:rsidRPr="00C261FD" w:rsidRDefault="00C261FD" w:rsidP="00C261FD">
      <w:pPr>
        <w:numPr>
          <w:ilvl w:val="0"/>
          <w:numId w:val="1"/>
        </w:numPr>
      </w:pPr>
      <w:r w:rsidRPr="00C261FD">
        <w:t xml:space="preserve">Соблюдать правила внутреннего распорядка ЛПУ и выполнять предписания лечащего врача (ст. 58 «Основ законодательства РФ об охране здоровья граждан»). В противном случае лечащий врач может отказаться, по согласованию с администрацией ЛПУ, от наблюдения и лечения пациента, </w:t>
      </w:r>
      <w:proofErr w:type="gramStart"/>
      <w:r w:rsidRPr="00C261FD">
        <w:t>но</w:t>
      </w:r>
      <w:proofErr w:type="gramEnd"/>
      <w:r w:rsidRPr="00C261FD">
        <w:t xml:space="preserve"> если это не угрожает жизни пациента и здоровью окружающих.</w:t>
      </w:r>
    </w:p>
    <w:p w:rsidR="00C261FD" w:rsidRPr="00C261FD" w:rsidRDefault="00C261FD" w:rsidP="00C261FD">
      <w:pPr>
        <w:numPr>
          <w:ilvl w:val="0"/>
          <w:numId w:val="1"/>
        </w:numPr>
      </w:pPr>
      <w:r w:rsidRPr="00C261FD">
        <w:t>2. При осуществлении иммунопрофилактики письменно подтверждать отказ от прививок (</w:t>
      </w:r>
      <w:proofErr w:type="spellStart"/>
      <w:r w:rsidRPr="00C261FD">
        <w:t>п.З</w:t>
      </w:r>
      <w:proofErr w:type="spellEnd"/>
      <w:r w:rsidRPr="00C261FD">
        <w:t xml:space="preserve"> ст.5 Закона «Об иммунопрофилактике </w:t>
      </w:r>
      <w:proofErr w:type="spellStart"/>
      <w:r w:rsidRPr="00C261FD">
        <w:t>инфекц</w:t>
      </w:r>
      <w:proofErr w:type="spellEnd"/>
      <w:r w:rsidRPr="00C261FD">
        <w:t>. болезней»),</w:t>
      </w:r>
    </w:p>
    <w:p w:rsidR="00C261FD" w:rsidRPr="00C261FD" w:rsidRDefault="00C261FD" w:rsidP="00C261FD">
      <w:pPr>
        <w:numPr>
          <w:ilvl w:val="0"/>
          <w:numId w:val="1"/>
        </w:numPr>
      </w:pPr>
      <w:r w:rsidRPr="00C261FD">
        <w:t>Соблюдать меры безопасности и изучать приемы первой медицинской помощи при чрезвычайных ситуациях (ст. 19 Закона «О защите населения и территорий от чрезвычайных ситуаций...»), выполнять требования санитарного законодательства (ст. 10 Закона «О санитарно-эпидемиологическом благополучии населения»).</w:t>
      </w:r>
    </w:p>
    <w:p w:rsidR="00C261FD" w:rsidRPr="00C261FD" w:rsidRDefault="00C261FD" w:rsidP="00C261FD">
      <w:pPr>
        <w:numPr>
          <w:ilvl w:val="0"/>
          <w:numId w:val="1"/>
        </w:numPr>
      </w:pPr>
      <w:r w:rsidRPr="00C261FD">
        <w:t xml:space="preserve">В письменной форме дать согласие на медицинское вмешательство (п.7 ст.30, ч1 ст. 32 «Основ...») или отказаться от него (п.8 ст.30, ч. 1 </w:t>
      </w:r>
      <w:proofErr w:type="spellStart"/>
      <w:r w:rsidRPr="00C261FD">
        <w:t>ст.ЗЗ</w:t>
      </w:r>
      <w:proofErr w:type="spellEnd"/>
      <w:r w:rsidRPr="00C261FD">
        <w:t xml:space="preserve"> «Основ...»)</w:t>
      </w:r>
    </w:p>
    <w:p w:rsidR="00C261FD" w:rsidRPr="00C261FD" w:rsidRDefault="00C261FD" w:rsidP="00C261FD">
      <w:pPr>
        <w:numPr>
          <w:ilvl w:val="0"/>
          <w:numId w:val="1"/>
        </w:numPr>
      </w:pPr>
      <w:r w:rsidRPr="00C261FD">
        <w:t>Находиться в изоляции при инфекционных заболеваниях, представляющих опасность для окружающих (</w:t>
      </w:r>
      <w:proofErr w:type="spellStart"/>
      <w:r w:rsidRPr="00C261FD">
        <w:t>ч.З</w:t>
      </w:r>
      <w:proofErr w:type="spellEnd"/>
      <w:r w:rsidRPr="00C261FD">
        <w:t xml:space="preserve"> ст.34 «Основ...»)</w:t>
      </w:r>
    </w:p>
    <w:p w:rsidR="00C261FD" w:rsidRPr="00C261FD" w:rsidRDefault="00C261FD" w:rsidP="00C261FD">
      <w:r w:rsidRPr="00C261FD">
        <w:rPr>
          <w:b/>
          <w:bCs/>
        </w:rPr>
        <w:t>Лечащий врач</w:t>
      </w:r>
      <w:r w:rsidRPr="00C261FD">
        <w:t xml:space="preserve"> обязан информировать больного, а в случае лечения детей до 15 лет и лиц, признанных недееспособными - их родителей или законных представителей в доступной для них форме о ходе лечения, прогнозе, необходимом индивидуальном режиме. Объем диагностических и лечебных мероприятий для конкретного больного определяется лечащим врачом. Реализация рекомендаций консультантов (по направлению </w:t>
      </w:r>
      <w:proofErr w:type="spellStart"/>
      <w:proofErr w:type="gramStart"/>
      <w:r w:rsidRPr="00C261FD">
        <w:t>леч.врача</w:t>
      </w:r>
      <w:proofErr w:type="spellEnd"/>
      <w:proofErr w:type="gramEnd"/>
      <w:r w:rsidRPr="00C261FD">
        <w:t xml:space="preserve"> или по инициативе больного) осуществляется по согласованию с лечащим врачом, за исключением экстренных случаев, угрожающих жизни больного. Плановая госпитализация осуществляется в соответствии с показаниями для госпитализации. Решение на госпитализацию в плановом порядке выносится лечащим врачом, заведующим отделением или КЭК учреждения здравоохранения.</w:t>
      </w:r>
    </w:p>
    <w:p w:rsidR="00C261FD" w:rsidRPr="00C261FD" w:rsidRDefault="00C261FD" w:rsidP="00C261FD">
      <w:r w:rsidRPr="00C261FD">
        <w:t xml:space="preserve">Консультации и лечение в ЛПУ, клиниках и НИИ, находящимися за пределами Тверской области </w:t>
      </w:r>
      <w:proofErr w:type="gramStart"/>
      <w:r w:rsidRPr="00C261FD">
        <w:t>по медицинским показаниям</w:t>
      </w:r>
      <w:proofErr w:type="gramEnd"/>
      <w:r w:rsidRPr="00C261FD">
        <w:t xml:space="preserve"> осуществляется при отсутствии возможности оказания данных видов медицинской помощи на территории региона по направлению департамента здравоохранения Тверской области. В таких случаях все медицинские услуги пациенту осуществляются за счет областного бюджета, при самостоятельном обращении пациента в вышеперечисленные учреждения - за счет личных средств, которые впоследствии ему не возмещаются.</w:t>
      </w:r>
    </w:p>
    <w:p w:rsidR="00C261FD" w:rsidRPr="00C261FD" w:rsidRDefault="00C261FD" w:rsidP="00C261FD">
      <w:r w:rsidRPr="00C261FD">
        <w:t>Ни в каких случаях пациенту не может быть отказано в неотложной Медицинской помощи, если он в ней нуждается. Даже если гражданин пьян, грязен и агрессивен, он все равно имеет право на охрану своего здоровья и получение неотложной медицинской помощи (ч.2 ст. 17 «Основ...»). Однако после ликвидации непосредственной угрозы здоровью и жизни возможно возбуждение дела об административном правонарушении и наказании данного пациента за мелкое хулиганство (ст.20.1 Кодекс РФ об административных правонарушениях).</w:t>
      </w:r>
    </w:p>
    <w:p w:rsidR="001920FC" w:rsidRDefault="001920FC">
      <w:bookmarkStart w:id="0" w:name="_GoBack"/>
      <w:bookmarkEnd w:id="0"/>
    </w:p>
    <w:sectPr w:rsidR="0019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6475B"/>
    <w:multiLevelType w:val="multilevel"/>
    <w:tmpl w:val="7406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08"/>
    <w:rsid w:val="00044308"/>
    <w:rsid w:val="001920FC"/>
    <w:rsid w:val="00C2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063C-17A1-4ABB-895F-EF67438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2019-09-10T06:10:00Z</dcterms:created>
  <dcterms:modified xsi:type="dcterms:W3CDTF">2019-09-10T06:10:00Z</dcterms:modified>
</cp:coreProperties>
</file>