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1. Общие положения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1.1.</w:t>
      </w:r>
      <w:r w:rsidRPr="000D2DD9">
        <w:rPr>
          <w:rFonts w:ascii="Helvetica" w:eastAsia="Times New Roman" w:hAnsi="Helvetica" w:cs="Times New Roman"/>
          <w:color w:val="333333"/>
          <w:sz w:val="23"/>
          <w:szCs w:val="23"/>
          <w:lang w:eastAsia="ru-RU"/>
        </w:rPr>
        <w:t> Настоящее Положение устанавливает порядок и условия предоставления Государственным бюджетным учреждением здравоохранения города Москвы «Детская городская поликлиника № 125 Департамента здравоохранения города Москвы» (далее – Учреждение) платных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1.2.</w:t>
      </w:r>
      <w:r w:rsidRPr="000D2DD9">
        <w:rPr>
          <w:rFonts w:ascii="Helvetica" w:eastAsia="Times New Roman" w:hAnsi="Helvetica" w:cs="Times New Roman"/>
          <w:color w:val="333333"/>
          <w:sz w:val="23"/>
          <w:szCs w:val="23"/>
          <w:lang w:eastAsia="ru-RU"/>
        </w:rPr>
        <w:t> Положение разработано в соответствии с Федеральным законом от 21.11.2011 N 323-ФЗ</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«Об основах охраны здоровья граждан в Российской Федерации»,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Приказом Департамента здравоохранения г. Москвы от 02.10.2013 г № 944 «Об утверждении Правил оказания платных услуг гражданам и юридическим лицам государственными организациями системы здравоохранения города Москвы» (в действующей редакции), Приказом Департамента здравоохранения г. Москвы от 14.12.2011 N 1743 «Об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(выполнение работ), относящихся к их основным видам деятельности, оказываемых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 действующей редакции), иными действующими нормативными актами.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1.3.</w:t>
      </w:r>
      <w:r w:rsidRPr="000D2DD9">
        <w:rPr>
          <w:rFonts w:ascii="Helvetica" w:eastAsia="Times New Roman" w:hAnsi="Helvetica" w:cs="Times New Roman"/>
          <w:color w:val="333333"/>
          <w:sz w:val="23"/>
          <w:szCs w:val="23"/>
          <w:lang w:eastAsia="ru-RU"/>
        </w:rPr>
        <w:t> Для целей настоящего Положения используются следующие основные понятия, определенные Постановлением Правительства РФ от 04.10.2012 N 1006: </w:t>
      </w:r>
      <w:r w:rsidRPr="000D2DD9">
        <w:rPr>
          <w:rFonts w:ascii="Helvetica" w:eastAsia="Times New Roman" w:hAnsi="Helvetica" w:cs="Times New Roman"/>
          <w:color w:val="333333"/>
          <w:sz w:val="23"/>
          <w:szCs w:val="23"/>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w:t>
      </w:r>
      <w:r w:rsidRPr="000D2DD9">
        <w:rPr>
          <w:rFonts w:ascii="Helvetica" w:eastAsia="Times New Roman" w:hAnsi="Helvetica" w:cs="Times New Roman"/>
          <w:color w:val="333333"/>
          <w:sz w:val="23"/>
          <w:szCs w:val="23"/>
          <w:lang w:eastAsia="ru-RU"/>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r w:rsidRPr="000D2DD9">
        <w:rPr>
          <w:rFonts w:ascii="Helvetica" w:eastAsia="Times New Roman" w:hAnsi="Helvetica" w:cs="Times New Roman"/>
          <w:color w:val="333333"/>
          <w:sz w:val="23"/>
          <w:szCs w:val="23"/>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1.4.</w:t>
      </w:r>
      <w:r w:rsidRPr="000D2DD9">
        <w:rPr>
          <w:rFonts w:ascii="Helvetica" w:eastAsia="Times New Roman" w:hAnsi="Helvetica" w:cs="Times New Roman"/>
          <w:color w:val="333333"/>
          <w:sz w:val="23"/>
          <w:szCs w:val="23"/>
          <w:lang w:eastAsia="ru-RU"/>
        </w:rPr>
        <w:t>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r w:rsidRPr="000D2DD9">
        <w:rPr>
          <w:rFonts w:ascii="Helvetica" w:eastAsia="Times New Roman" w:hAnsi="Helvetica" w:cs="Times New Roman"/>
          <w:color w:val="333333"/>
          <w:sz w:val="23"/>
          <w:szCs w:val="23"/>
          <w:lang w:eastAsia="ru-RU"/>
        </w:rPr>
        <w:br/>
        <w:t>Учреждение формирует и утверждает перечни платных услуг по согласованию с Департаментом здравоохранения города Москвы. </w:t>
      </w:r>
      <w:r w:rsidRPr="000D2DD9">
        <w:rPr>
          <w:rFonts w:ascii="Helvetica" w:eastAsia="Times New Roman" w:hAnsi="Helvetica" w:cs="Times New Roman"/>
          <w:color w:val="333333"/>
          <w:sz w:val="23"/>
          <w:szCs w:val="23"/>
          <w:lang w:eastAsia="ru-RU"/>
        </w:rPr>
        <w:br/>
        <w:t>В случаях если федеральными законами предусматривается оказание Учреждением услуги (работы) за плату в пределах государственного задания, в том числе для льготных категорий потребителей, такая услуга (работа) включается в ведомственный перечень государственных услуг (работ), по которым формируется государственное задание.</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1.5.</w:t>
      </w:r>
      <w:r w:rsidRPr="000D2DD9">
        <w:rPr>
          <w:rFonts w:ascii="Helvetica" w:eastAsia="Times New Roman" w:hAnsi="Helvetica" w:cs="Times New Roman"/>
          <w:color w:val="333333"/>
          <w:sz w:val="23"/>
          <w:szCs w:val="23"/>
          <w:lang w:eastAsia="ru-RU"/>
        </w:rPr>
        <w:t>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lastRenderedPageBreak/>
        <w:t>1.6.</w:t>
      </w:r>
      <w:r w:rsidRPr="000D2DD9">
        <w:rPr>
          <w:rFonts w:ascii="Helvetica" w:eastAsia="Times New Roman" w:hAnsi="Helvetica" w:cs="Times New Roman"/>
          <w:color w:val="333333"/>
          <w:sz w:val="23"/>
          <w:szCs w:val="23"/>
          <w:lang w:eastAsia="ru-RU"/>
        </w:rPr>
        <w:t> Настоящее Положение в наглядной и доступной форме доводятся Учреждением до сведения потребителя (заказчика).</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2. Условия предоставления платных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2.1.</w:t>
      </w:r>
      <w:r w:rsidRPr="000D2DD9">
        <w:rPr>
          <w:rFonts w:ascii="Helvetica" w:eastAsia="Times New Roman" w:hAnsi="Helvetica" w:cs="Times New Roman"/>
          <w:color w:val="333333"/>
          <w:sz w:val="23"/>
          <w:szCs w:val="23"/>
          <w:lang w:eastAsia="ru-RU"/>
        </w:rPr>
        <w:t> Учреждение имеет право предоставлять платные медицинские услуги: </w:t>
      </w:r>
      <w:r w:rsidRPr="000D2DD9">
        <w:rPr>
          <w:rFonts w:ascii="Helvetica" w:eastAsia="Times New Roman" w:hAnsi="Helvetica" w:cs="Times New Roman"/>
          <w:color w:val="333333"/>
          <w:sz w:val="23"/>
          <w:szCs w:val="23"/>
          <w:lang w:eastAsia="ru-RU"/>
        </w:rPr>
        <w:br/>
        <w:t>а) по видам и объемам медицинских услуг, не включенным в программу государственных гарантий бесплатного оказания гражданам медицинской помощи и территориальную программу государственных гарантий бесплатного оказания гражданам медицинской помощи (далее - соответственно программа, территориальная программа) и целевые программы; </w:t>
      </w:r>
      <w:r w:rsidRPr="000D2DD9">
        <w:rPr>
          <w:rFonts w:ascii="Helvetica" w:eastAsia="Times New Roman" w:hAnsi="Helvetica" w:cs="Times New Roman"/>
          <w:color w:val="333333"/>
          <w:sz w:val="23"/>
          <w:szCs w:val="23"/>
          <w:lang w:eastAsia="ru-RU"/>
        </w:rPr>
        <w:br/>
        <w:t>б)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w:t>
      </w:r>
    </w:p>
    <w:p w:rsidR="000D2DD9" w:rsidRPr="000D2DD9" w:rsidRDefault="000D2DD9" w:rsidP="000D2DD9">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установление индивидуального поста медицинского наблюдения при лечении в условиях стационара;</w:t>
      </w:r>
    </w:p>
    <w:p w:rsidR="000D2DD9" w:rsidRPr="000D2DD9" w:rsidRDefault="000D2DD9" w:rsidP="000D2DD9">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D2DD9" w:rsidRPr="000D2DD9" w:rsidRDefault="000D2DD9" w:rsidP="000D2DD9">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при предоставлении медицинских услуг анонимно, за исключением случаев, предусмотренных законодательством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а также официально получивших в Российской Федерации статус беженца,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r w:rsidRPr="000D2DD9">
        <w:rPr>
          <w:rFonts w:ascii="Helvetica" w:eastAsia="Times New Roman" w:hAnsi="Helvetica" w:cs="Times New Roman"/>
          <w:color w:val="333333"/>
          <w:sz w:val="23"/>
          <w:szCs w:val="23"/>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2.2.</w:t>
      </w:r>
      <w:r w:rsidRPr="000D2DD9">
        <w:rPr>
          <w:rFonts w:ascii="Helvetica" w:eastAsia="Times New Roman" w:hAnsi="Helvetica" w:cs="Times New Roman"/>
          <w:color w:val="333333"/>
          <w:sz w:val="23"/>
          <w:szCs w:val="23"/>
          <w:lang w:eastAsia="ru-RU"/>
        </w:rPr>
        <w:t> Учреждением может быть оказаны за плату услуги медицинского сервиса: индивидуальный медицинский пост, оказание медицинских услуг на дому (за исключением случаев, когда медицинская помощь на дому оказывается по медицинским показаниям), медико-социальная помощь и другие услуги, а также дополнительные услуги, предоставляемые в процессе оказания медицинской помощи, в том числе бытовые и сервисные: доставка лекарств, прокат изделий медицинского назначения, индивидуальное приготовление или заказ блюд по желанию больного, размещение в палате повышенной комфортности и другие услуги.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2.3.</w:t>
      </w:r>
      <w:r w:rsidRPr="000D2DD9">
        <w:rPr>
          <w:rFonts w:ascii="Helvetica" w:eastAsia="Times New Roman" w:hAnsi="Helvetica" w:cs="Times New Roman"/>
          <w:color w:val="333333"/>
          <w:sz w:val="23"/>
          <w:szCs w:val="23"/>
          <w:lang w:eastAsia="ru-RU"/>
        </w:rPr>
        <w:t>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и территориальной программы. </w:t>
      </w:r>
      <w:r w:rsidRPr="000D2DD9">
        <w:rPr>
          <w:rFonts w:ascii="Helvetica" w:eastAsia="Times New Roman" w:hAnsi="Helvetica" w:cs="Times New Roman"/>
          <w:color w:val="333333"/>
          <w:sz w:val="23"/>
          <w:szCs w:val="23"/>
          <w:lang w:eastAsia="ru-RU"/>
        </w:rPr>
        <w:br/>
        <w:t xml:space="preserve">Отказ потребителя от заключения договора не может быть причиной уменьшения </w:t>
      </w:r>
      <w:r w:rsidRPr="000D2DD9">
        <w:rPr>
          <w:rFonts w:ascii="Helvetica" w:eastAsia="Times New Roman" w:hAnsi="Helvetica" w:cs="Times New Roman"/>
          <w:color w:val="333333"/>
          <w:sz w:val="23"/>
          <w:szCs w:val="23"/>
          <w:lang w:eastAsia="ru-RU"/>
        </w:rPr>
        <w:lastRenderedPageBreak/>
        <w:t>видов и объемов медицинской помощи, предоставляемых такому потребителю без взимания платы в рамках программы и территориальной программы.</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2.4.</w:t>
      </w:r>
      <w:r w:rsidRPr="000D2DD9">
        <w:rPr>
          <w:rFonts w:ascii="Helvetica" w:eastAsia="Times New Roman" w:hAnsi="Helvetica" w:cs="Times New Roman"/>
          <w:color w:val="333333"/>
          <w:sz w:val="23"/>
          <w:szCs w:val="23"/>
          <w:lang w:eastAsia="ru-RU"/>
        </w:rPr>
        <w:t> Не могут быть предоставлены за плату медицинские услуги при оказании скорой медицинской помощи, которая предоставляется безотлагательно при состояниях, требующих медицинского вмешательства по экстренным показаниям (при несчастных случаях, травмах, отравлениях и других состояниях и заболеваниях); а также при проведении судебно-медицинской экспертизы и судебно-психиатрической экспертизы (за исключением экспертиз, производимых по гражданским и арбитражным делам, делам об административных правонарушениях); патологоанатомического вскрытия трупов и военно-врачебной экспертизы.</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2.5.</w:t>
      </w:r>
      <w:r w:rsidRPr="000D2DD9">
        <w:rPr>
          <w:rFonts w:ascii="Helvetica" w:eastAsia="Times New Roman" w:hAnsi="Helvetica" w:cs="Times New Roman"/>
          <w:color w:val="333333"/>
          <w:sz w:val="23"/>
          <w:szCs w:val="23"/>
          <w:lang w:eastAsia="ru-RU"/>
        </w:rPr>
        <w:t> При получении медицинской помощи в рамках территориальной программы не подлежат оплате следующие услуги: назначение и применение по медицинским показаниям лекарственных препаратов (в случаях их замены из-за непереносимости, отторжения), не входящих в перечень жизненно необходимых и важнейших лекарственных препаратов.</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2.6.</w:t>
      </w:r>
      <w:r w:rsidRPr="000D2DD9">
        <w:rPr>
          <w:rFonts w:ascii="Helvetica" w:eastAsia="Times New Roman" w:hAnsi="Helvetica" w:cs="Times New Roman"/>
          <w:color w:val="333333"/>
          <w:sz w:val="23"/>
          <w:szCs w:val="23"/>
          <w:lang w:eastAsia="ru-RU"/>
        </w:rPr>
        <w:t> Заключение договоров Учреждением на посреднические услуги по привлечению потребителей сторонними организациями и оказание платных услуг силами других организаций не допускается.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2.7.</w:t>
      </w:r>
      <w:r w:rsidRPr="000D2DD9">
        <w:rPr>
          <w:rFonts w:ascii="Helvetica" w:eastAsia="Times New Roman" w:hAnsi="Helvetica" w:cs="Times New Roman"/>
          <w:color w:val="333333"/>
          <w:sz w:val="23"/>
          <w:szCs w:val="23"/>
          <w:lang w:eastAsia="ru-RU"/>
        </w:rPr>
        <w:t> Цены на платные услуги формируются Учреждением в соответствии с методикой формирования, установленной Департаментом здравоохранения города Москвы, и утверждаются приказом главного врача Учреждения, кроме цен на платные ортопедические стоматологические услуги, оказываемые льготной категории граждан за счет средств бюджета города Москвы.</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Формирование цен на платные медицинские услуги осуществляется в соответствии с установленной Департаментом здравоохранения города Москвы методикой расчета.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2.8.</w:t>
      </w:r>
      <w:r w:rsidRPr="000D2DD9">
        <w:rPr>
          <w:rFonts w:ascii="Helvetica" w:eastAsia="Times New Roman" w:hAnsi="Helvetica" w:cs="Times New Roman"/>
          <w:color w:val="333333"/>
          <w:sz w:val="23"/>
          <w:szCs w:val="23"/>
          <w:lang w:eastAsia="ru-RU"/>
        </w:rPr>
        <w:t> При предоставлении платных медицинских услуг должны соблюдаться порядки и стандарты оказания медицинской помощи, утвержденные Министерством здравоохранения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2.9.</w:t>
      </w:r>
      <w:r w:rsidRPr="000D2DD9">
        <w:rPr>
          <w:rFonts w:ascii="Helvetica" w:eastAsia="Times New Roman" w:hAnsi="Helvetica" w:cs="Times New Roman"/>
          <w:color w:val="333333"/>
          <w:sz w:val="23"/>
          <w:szCs w:val="23"/>
          <w:lang w:eastAsia="ru-RU"/>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3. Информация об Учреждении и предоставляемых им медицинских услугах</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3.1.</w:t>
      </w:r>
      <w:r w:rsidRPr="000D2DD9">
        <w:rPr>
          <w:rFonts w:ascii="Helvetica" w:eastAsia="Times New Roman" w:hAnsi="Helvetica" w:cs="Times New Roman"/>
          <w:color w:val="333333"/>
          <w:sz w:val="23"/>
          <w:szCs w:val="23"/>
          <w:lang w:eastAsia="ru-RU"/>
        </w:rPr>
        <w:t> Учреждение предоставляет посредством размещения на сайте Учреждения в информационно-телекоммуникационной сети «Интернет» информацию, содержащую следующие сведения: </w:t>
      </w:r>
      <w:r w:rsidRPr="000D2DD9">
        <w:rPr>
          <w:rFonts w:ascii="Helvetica" w:eastAsia="Times New Roman" w:hAnsi="Helvetica" w:cs="Times New Roman"/>
          <w:color w:val="333333"/>
          <w:sz w:val="23"/>
          <w:szCs w:val="23"/>
          <w:lang w:eastAsia="ru-RU"/>
        </w:rPr>
        <w:br/>
        <w:t>а)  наименование Учреждения; </w:t>
      </w:r>
      <w:r w:rsidRPr="000D2DD9">
        <w:rPr>
          <w:rFonts w:ascii="Helvetica" w:eastAsia="Times New Roman" w:hAnsi="Helvetica" w:cs="Times New Roman"/>
          <w:color w:val="333333"/>
          <w:sz w:val="23"/>
          <w:szCs w:val="23"/>
          <w:lang w:eastAsia="ru-RU"/>
        </w:rPr>
        <w:br/>
        <w:t>б) адрес места нахождения Учреждения, данные документа, подтверждающего факт внесения сведений об Учреждении в Единый государственный реестр юридических лиц, с указанием органа, осуществившего государственную регистрацию; </w:t>
      </w:r>
      <w:r w:rsidRPr="000D2DD9">
        <w:rPr>
          <w:rFonts w:ascii="Helvetica" w:eastAsia="Times New Roman" w:hAnsi="Helvetica" w:cs="Times New Roman"/>
          <w:color w:val="333333"/>
          <w:sz w:val="23"/>
          <w:szCs w:val="23"/>
          <w:lang w:eastAsia="ru-RU"/>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 </w:t>
      </w:r>
      <w:r w:rsidRPr="000D2DD9">
        <w:rPr>
          <w:rFonts w:ascii="Helvetica" w:eastAsia="Times New Roman" w:hAnsi="Helvetica" w:cs="Times New Roman"/>
          <w:color w:val="333333"/>
          <w:sz w:val="23"/>
          <w:szCs w:val="23"/>
          <w:lang w:eastAsia="ru-RU"/>
        </w:rPr>
        <w:br/>
        <w:t xml:space="preserve">г) перечень платных медицинских услуг с указанием цен в рублях, сведения об </w:t>
      </w:r>
      <w:r w:rsidRPr="000D2DD9">
        <w:rPr>
          <w:rFonts w:ascii="Helvetica" w:eastAsia="Times New Roman" w:hAnsi="Helvetica" w:cs="Times New Roman"/>
          <w:color w:val="333333"/>
          <w:sz w:val="23"/>
          <w:szCs w:val="23"/>
          <w:lang w:eastAsia="ru-RU"/>
        </w:rPr>
        <w:lastRenderedPageBreak/>
        <w:t>условиях, порядке, форме предоставления медицинских услуг и порядке их оплаты; </w:t>
      </w:r>
      <w:r w:rsidRPr="000D2DD9">
        <w:rPr>
          <w:rFonts w:ascii="Helvetica" w:eastAsia="Times New Roman" w:hAnsi="Helvetica" w:cs="Times New Roman"/>
          <w:color w:val="333333"/>
          <w:sz w:val="23"/>
          <w:szCs w:val="23"/>
          <w:lang w:eastAsia="ru-RU"/>
        </w:rPr>
        <w:br/>
        <w:t>д) порядок и условия предоставления медицинской помощи в соответствии с программой и территориальной программой; </w:t>
      </w:r>
      <w:r w:rsidRPr="000D2DD9">
        <w:rPr>
          <w:rFonts w:ascii="Helvetica" w:eastAsia="Times New Roman" w:hAnsi="Helvetica" w:cs="Times New Roman"/>
          <w:color w:val="333333"/>
          <w:sz w:val="23"/>
          <w:szCs w:val="23"/>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r w:rsidRPr="000D2DD9">
        <w:rPr>
          <w:rFonts w:ascii="Helvetica" w:eastAsia="Times New Roman" w:hAnsi="Helvetica" w:cs="Times New Roman"/>
          <w:color w:val="333333"/>
          <w:sz w:val="23"/>
          <w:szCs w:val="23"/>
          <w:lang w:eastAsia="ru-RU"/>
        </w:rPr>
        <w:br/>
        <w:t>ж) режим работы Учреждения, график работы медицинских работников, участвующих в предоставлении платных медицинских услуг; </w:t>
      </w:r>
      <w:r w:rsidRPr="000D2DD9">
        <w:rPr>
          <w:rFonts w:ascii="Helvetica" w:eastAsia="Times New Roman" w:hAnsi="Helvetica" w:cs="Times New Roman"/>
          <w:color w:val="333333"/>
          <w:sz w:val="23"/>
          <w:szCs w:val="23"/>
          <w:lang w:eastAsia="ru-RU"/>
        </w:rPr>
        <w:br/>
        <w:t>з) адреса и телефоны Департамента здравоохранения города Москвы, Дирекции по обеспечению деятельности государственных учреждений здравоохранения Северо-Восточного административного округа города Москвы,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3.2.</w:t>
      </w:r>
      <w:r w:rsidRPr="000D2DD9">
        <w:rPr>
          <w:rFonts w:ascii="Helvetica" w:eastAsia="Times New Roman" w:hAnsi="Helvetica" w:cs="Times New Roman"/>
          <w:color w:val="333333"/>
          <w:sz w:val="23"/>
          <w:szCs w:val="23"/>
          <w:lang w:eastAsia="ru-RU"/>
        </w:rPr>
        <w:t> Учреждение предоставляет посредством размещения на информационных стендах (стойках) Учреждения информацию, содержащую следующие сведения: </w:t>
      </w:r>
      <w:r w:rsidRPr="000D2DD9">
        <w:rPr>
          <w:rFonts w:ascii="Helvetica" w:eastAsia="Times New Roman" w:hAnsi="Helvetica" w:cs="Times New Roman"/>
          <w:color w:val="333333"/>
          <w:sz w:val="23"/>
          <w:szCs w:val="23"/>
          <w:lang w:eastAsia="ru-RU"/>
        </w:rPr>
        <w:br/>
        <w:t>а) перечень видов медицинской помощи, предоставляемой потребителям бесплатно в рамках программы, территориальной программы и целевых комплексных программ; </w:t>
      </w:r>
      <w:r w:rsidRPr="000D2DD9">
        <w:rPr>
          <w:rFonts w:ascii="Helvetica" w:eastAsia="Times New Roman" w:hAnsi="Helvetica" w:cs="Times New Roman"/>
          <w:color w:val="333333"/>
          <w:sz w:val="23"/>
          <w:szCs w:val="23"/>
          <w:lang w:eastAsia="ru-RU"/>
        </w:rPr>
        <w:br/>
        <w:t>б) перечень оказываемых платных услуг, порядок и формы их предоставления; </w:t>
      </w:r>
      <w:r w:rsidRPr="000D2DD9">
        <w:rPr>
          <w:rFonts w:ascii="Helvetica" w:eastAsia="Times New Roman" w:hAnsi="Helvetica" w:cs="Times New Roman"/>
          <w:color w:val="333333"/>
          <w:sz w:val="23"/>
          <w:szCs w:val="23"/>
          <w:lang w:eastAsia="ru-RU"/>
        </w:rPr>
        <w:br/>
        <w:t>в) цены на оказываемые услуги и сведения о порядке и форме их оплаты; </w:t>
      </w:r>
      <w:r w:rsidRPr="000D2DD9">
        <w:rPr>
          <w:rFonts w:ascii="Helvetica" w:eastAsia="Times New Roman" w:hAnsi="Helvetica" w:cs="Times New Roman"/>
          <w:color w:val="333333"/>
          <w:sz w:val="23"/>
          <w:szCs w:val="23"/>
          <w:lang w:eastAsia="ru-RU"/>
        </w:rPr>
        <w:br/>
        <w:t>г) перечень категорий граждан, которым предоставляются платные услуги; </w:t>
      </w:r>
      <w:r w:rsidRPr="000D2DD9">
        <w:rPr>
          <w:rFonts w:ascii="Helvetica" w:eastAsia="Times New Roman" w:hAnsi="Helvetica" w:cs="Times New Roman"/>
          <w:color w:val="333333"/>
          <w:sz w:val="23"/>
          <w:szCs w:val="23"/>
          <w:lang w:eastAsia="ru-RU"/>
        </w:rPr>
        <w:br/>
        <w:t>д) перечень категорий граждан, имеющих право на получение льгот; </w:t>
      </w:r>
      <w:r w:rsidRPr="000D2DD9">
        <w:rPr>
          <w:rFonts w:ascii="Helvetica" w:eastAsia="Times New Roman" w:hAnsi="Helvetica" w:cs="Times New Roman"/>
          <w:color w:val="333333"/>
          <w:sz w:val="23"/>
          <w:szCs w:val="23"/>
          <w:lang w:eastAsia="ru-RU"/>
        </w:rPr>
        <w:br/>
        <w:t>е) о режиме работы Учреждения, подразделений, кабинетов, специалистов по оказанию платных и бесплатных услуг; </w:t>
      </w:r>
      <w:r w:rsidRPr="000D2DD9">
        <w:rPr>
          <w:rFonts w:ascii="Helvetica" w:eastAsia="Times New Roman" w:hAnsi="Helvetica" w:cs="Times New Roman"/>
          <w:color w:val="333333"/>
          <w:sz w:val="23"/>
          <w:szCs w:val="23"/>
          <w:lang w:eastAsia="ru-RU"/>
        </w:rPr>
        <w:br/>
        <w:t>ж) о правах, обязанностях, ответственности потребителя и Учреждения; </w:t>
      </w:r>
      <w:r w:rsidRPr="000D2DD9">
        <w:rPr>
          <w:rFonts w:ascii="Helvetica" w:eastAsia="Times New Roman" w:hAnsi="Helvetica" w:cs="Times New Roman"/>
          <w:color w:val="333333"/>
          <w:sz w:val="23"/>
          <w:szCs w:val="23"/>
          <w:lang w:eastAsia="ru-RU"/>
        </w:rPr>
        <w:br/>
        <w:t>з) о наличии лицензии на осуществляемый Учреждением вид медицинской и другой подлежащей лицензированию деятельности, сроке ее действия; </w:t>
      </w:r>
      <w:r w:rsidRPr="000D2DD9">
        <w:rPr>
          <w:rFonts w:ascii="Helvetica" w:eastAsia="Times New Roman" w:hAnsi="Helvetica" w:cs="Times New Roman"/>
          <w:color w:val="333333"/>
          <w:sz w:val="23"/>
          <w:szCs w:val="23"/>
          <w:lang w:eastAsia="ru-RU"/>
        </w:rPr>
        <w:br/>
        <w:t>и) адреса и телефоны Департамента здравоохранения города Москвы, Дирекции по обеспечению деятельности государственных учреждений здравоохранения Северо-Восточного административного округа города Москвы.</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3.3.</w:t>
      </w:r>
      <w:r w:rsidRPr="000D2DD9">
        <w:rPr>
          <w:rFonts w:ascii="Helvetica" w:eastAsia="Times New Roman" w:hAnsi="Helvetica" w:cs="Times New Roman"/>
          <w:color w:val="333333"/>
          <w:sz w:val="23"/>
          <w:szCs w:val="23"/>
          <w:lang w:eastAsia="ru-RU"/>
        </w:rPr>
        <w:t> Информация, размещенная на информационных стендах (стойках), должна быть доступна неограниченному кругу лиц в течение всего рабочего времени Учреждения.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3.4.</w:t>
      </w:r>
      <w:r w:rsidRPr="000D2DD9">
        <w:rPr>
          <w:rFonts w:ascii="Helvetica" w:eastAsia="Times New Roman" w:hAnsi="Helvetica" w:cs="Times New Roman"/>
          <w:color w:val="333333"/>
          <w:sz w:val="23"/>
          <w:szCs w:val="23"/>
          <w:lang w:eastAsia="ru-RU"/>
        </w:rPr>
        <w:t> Учреждение предоставляет для ознакомления по требованию потребителя и (или) заказчика: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а) копию Устава Учреждения, положение о структурном подразделении, участвующем в предоставлении платных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3.5.</w:t>
      </w:r>
      <w:r w:rsidRPr="000D2DD9">
        <w:rPr>
          <w:rFonts w:ascii="Helvetica" w:eastAsia="Times New Roman" w:hAnsi="Helvetica" w:cs="Times New Roman"/>
          <w:color w:val="333333"/>
          <w:sz w:val="23"/>
          <w:szCs w:val="23"/>
          <w:lang w:eastAsia="ru-RU"/>
        </w:rPr>
        <w:t> При заключении договора по требованию потребителя и (или) заказчика Учреждением предоставляется в доступной форме информация о платных медицинских услугах, содержащая следующие сведения: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 </w:t>
      </w:r>
      <w:r w:rsidRPr="000D2DD9">
        <w:rPr>
          <w:rFonts w:ascii="Helvetica" w:eastAsia="Times New Roman" w:hAnsi="Helvetica" w:cs="Times New Roman"/>
          <w:color w:val="333333"/>
          <w:sz w:val="23"/>
          <w:szCs w:val="23"/>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r w:rsidRPr="000D2DD9">
        <w:rPr>
          <w:rFonts w:ascii="Helvetica" w:eastAsia="Times New Roman" w:hAnsi="Helvetica" w:cs="Times New Roman"/>
          <w:color w:val="333333"/>
          <w:sz w:val="23"/>
          <w:szCs w:val="23"/>
          <w:lang w:eastAsia="ru-RU"/>
        </w:rPr>
        <w:br/>
        <w:t xml:space="preserve">в) информация о методах оказания медицинской помощи, связанных с ними рисках, </w:t>
      </w:r>
      <w:r w:rsidRPr="000D2DD9">
        <w:rPr>
          <w:rFonts w:ascii="Helvetica" w:eastAsia="Times New Roman" w:hAnsi="Helvetica" w:cs="Times New Roman"/>
          <w:color w:val="333333"/>
          <w:sz w:val="23"/>
          <w:szCs w:val="23"/>
          <w:lang w:eastAsia="ru-RU"/>
        </w:rPr>
        <w:lastRenderedPageBreak/>
        <w:t>возможных видах медицинского вмешательства, их последствиях и ожидаемых результатах оказания медицинской помощи; </w:t>
      </w:r>
      <w:r w:rsidRPr="000D2DD9">
        <w:rPr>
          <w:rFonts w:ascii="Helvetica" w:eastAsia="Times New Roman" w:hAnsi="Helvetica" w:cs="Times New Roman"/>
          <w:color w:val="333333"/>
          <w:sz w:val="23"/>
          <w:szCs w:val="23"/>
          <w:lang w:eastAsia="ru-RU"/>
        </w:rPr>
        <w:br/>
        <w:t>г) другие сведения, относящиеся к предмету договора.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3.6.</w:t>
      </w:r>
      <w:r w:rsidRPr="000D2DD9">
        <w:rPr>
          <w:rFonts w:ascii="Helvetica" w:eastAsia="Times New Roman" w:hAnsi="Helvetica" w:cs="Times New Roman"/>
          <w:color w:val="333333"/>
          <w:sz w:val="23"/>
          <w:szCs w:val="23"/>
          <w:lang w:eastAsia="ru-RU"/>
        </w:rPr>
        <w:t> До заключения договора Учреждение в письменной форме уведомляет потребителя (заказчика) о том, что несоблюдение указаний (рекомендаций) Учреждения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4. Порядок заключения договора и оплаты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4.1.</w:t>
      </w:r>
      <w:r w:rsidRPr="000D2DD9">
        <w:rPr>
          <w:rFonts w:ascii="Helvetica" w:eastAsia="Times New Roman" w:hAnsi="Helvetica" w:cs="Times New Roman"/>
          <w:color w:val="333333"/>
          <w:sz w:val="23"/>
          <w:szCs w:val="23"/>
          <w:lang w:eastAsia="ru-RU"/>
        </w:rPr>
        <w:t> Договор заключается потребителем (заказчиком) и Учреждением в письменной форме, в установленном порядке.</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4.2.</w:t>
      </w:r>
      <w:r w:rsidRPr="000D2DD9">
        <w:rPr>
          <w:rFonts w:ascii="Helvetica" w:eastAsia="Times New Roman" w:hAnsi="Helvetica" w:cs="Times New Roman"/>
          <w:color w:val="333333"/>
          <w:sz w:val="23"/>
          <w:szCs w:val="23"/>
          <w:lang w:eastAsia="ru-RU"/>
        </w:rPr>
        <w:t> На предоставление платных медицинских услуг может быть составлена смета. Ее составление по требованию потребителя (заказчика) или Учреждения является обязательным, при этом она является неотъемлемой частью договора.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4.3.</w:t>
      </w:r>
      <w:r w:rsidRPr="000D2DD9">
        <w:rPr>
          <w:rFonts w:ascii="Helvetica" w:eastAsia="Times New Roman" w:hAnsi="Helvetica" w:cs="Times New Roman"/>
          <w:color w:val="333333"/>
          <w:sz w:val="23"/>
          <w:szCs w:val="23"/>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Учреждение предупреждает об этом потребителя (заказчика). </w:t>
      </w:r>
      <w:r w:rsidRPr="000D2DD9">
        <w:rPr>
          <w:rFonts w:ascii="Helvetica" w:eastAsia="Times New Roman" w:hAnsi="Helvetica" w:cs="Times New Roman"/>
          <w:color w:val="333333"/>
          <w:sz w:val="23"/>
          <w:szCs w:val="23"/>
          <w:lang w:eastAsia="ru-RU"/>
        </w:rPr>
        <w:br/>
        <w:t>Без согласия потребителя (заказчика) Учреждение не вправе предоставлять дополнительные медицинские услуги на возмездной основе.</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7"/>
          <w:szCs w:val="27"/>
          <w:lang w:eastAsia="ru-RU"/>
        </w:rPr>
        <w:t>4.4.</w:t>
      </w:r>
      <w:r w:rsidRPr="000D2DD9">
        <w:rPr>
          <w:rFonts w:ascii="Helvetica" w:eastAsia="Times New Roman" w:hAnsi="Helvetica" w:cs="Times New Roman"/>
          <w:color w:val="333333"/>
          <w:sz w:val="23"/>
          <w:szCs w:val="23"/>
          <w:lang w:eastAsia="ru-RU"/>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4.5. В случае отказа потребителя после заключения договора от получения медицинских услуг договор расторгается. Учреждение информирует потребителя (заказчика) о расторжении договора по инициативе потребителя, при этом потребитель (заказчик) оплачивает Учреждению фактически понесенные им расходы, связанные с исполнением обязательств по договору.</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4.6. Потребитель (заказчик) обязан оплатить предоставленную Учреждением медицинскую услугу в сроки и в порядке, которые определены договором.</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4.7.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 xml:space="preserve">По требованию лица, оплатившего услуги, Учреждение обязано выдать Справку об оплате медицинских услуг для предоставления в налоговые органы Российской Федерации по форме, установленной приказом Министерства здравоохранения Российской Федерации и Министерства Российской Федерации по налогам и сборам от 25 июля 2001 г. N 289/БГ-3-04/256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w:t>
      </w:r>
      <w:r w:rsidRPr="000D2DD9">
        <w:rPr>
          <w:rFonts w:ascii="Helvetica" w:eastAsia="Times New Roman" w:hAnsi="Helvetica" w:cs="Times New Roman"/>
          <w:color w:val="333333"/>
          <w:sz w:val="23"/>
          <w:szCs w:val="23"/>
          <w:lang w:eastAsia="ru-RU"/>
        </w:rPr>
        <w:lastRenderedPageBreak/>
        <w:t>собственных средств налогоплательщика учитываются при определении суммы социального налогового вычета».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4.8. Учреждением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D2DD9" w:rsidRPr="000D2DD9" w:rsidRDefault="000D2DD9" w:rsidP="000D2DD9">
      <w:pPr>
        <w:shd w:val="clear" w:color="auto" w:fill="FFFFFF"/>
        <w:spacing w:after="135" w:line="240" w:lineRule="auto"/>
        <w:jc w:val="center"/>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 </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5. Порядок предоставления платных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5.1. Платные медицинские услуги оказываются Учреждением потребителю (заказчику) в соответствии с правом, закрепленным Уставом Учреждения, осуществлять приносящую доход деятельность, связанную с оказанием медицинских услуг, в объеме имеющейся лицензии на медицинскую деятельность.</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5.2. Учреждение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Факт добровольного информированного согласия на оказание платных медицинских услуг фиксируется в медицинской карте потребителя.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5.4. Учреждение предоставляет потребителю (законному представителю потребителя) по его требованию и в доступной для него форме информацию:</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5.5. Учреждение 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5.6. При предоставлении платных медицинских услуг сохраняется установленный режим работы Учреждения.</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При этом не должны ухудшаться доступность, качество и объем медицинских услуг, оказываемых в рамках программы, территориальной программы, целевых комплексных программ.</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5.7. При оказании платных медицинских услуг должны применяться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lastRenderedPageBreak/>
        <w:t>6. Бухгалтерский учет и отчетность</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6.1. Учет средств, получаемых Учреждением от оказания платных медицинских услуг, осуществляется в порядке, установленном бюджетным законодательством РФ, Правительством Москвы, положениями Бюджетного кодекса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6.2. Учреждение обязано вести бухгалтерский учет раздельно по основной деятельности и по оказанию платных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6.3. Учреждение вправе осуществлять приносящую доход деятельность, соответствующую этим целям, лишь постольку, поскольку это служит достижению целей, ради которых оно создано.</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Доходы, полученные Учреждением от указанной деятельности, и приобретенное за счет этих доходов имущество поступают в самостоятельное распоряжение Учреждения.</w:t>
      </w:r>
    </w:p>
    <w:p w:rsidR="000D2DD9" w:rsidRPr="000D2DD9" w:rsidRDefault="000D2DD9" w:rsidP="000D2DD9">
      <w:pPr>
        <w:shd w:val="clear" w:color="auto" w:fill="FFFFFF"/>
        <w:spacing w:after="225" w:line="240" w:lineRule="auto"/>
        <w:jc w:val="center"/>
        <w:outlineLvl w:val="2"/>
        <w:rPr>
          <w:rFonts w:ascii="Helvetica" w:eastAsia="Times New Roman" w:hAnsi="Helvetica" w:cs="Times New Roman"/>
          <w:color w:val="333333"/>
          <w:sz w:val="39"/>
          <w:szCs w:val="39"/>
          <w:lang w:eastAsia="ru-RU"/>
        </w:rPr>
      </w:pPr>
      <w:r w:rsidRPr="000D2DD9">
        <w:rPr>
          <w:rFonts w:ascii="Helvetica" w:eastAsia="Times New Roman" w:hAnsi="Helvetica" w:cs="Times New Roman"/>
          <w:color w:val="333333"/>
          <w:sz w:val="39"/>
          <w:szCs w:val="39"/>
          <w:lang w:eastAsia="ru-RU"/>
        </w:rPr>
        <w:t>7.  Ответственность Учреждения и контроль за предоставлением платных медицинских услуг</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7.1. За неисполнение либо ненадлежащее исполнение обязательств по договору Учреждение несет ответственность, предусмотренную законодательством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7.2.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0D2DD9" w:rsidRPr="000D2DD9" w:rsidRDefault="000D2DD9" w:rsidP="000D2DD9">
      <w:pPr>
        <w:shd w:val="clear" w:color="auto" w:fill="FFFFFF"/>
        <w:spacing w:after="135" w:line="240" w:lineRule="auto"/>
        <w:jc w:val="both"/>
        <w:rPr>
          <w:rFonts w:ascii="Helvetica" w:eastAsia="Times New Roman" w:hAnsi="Helvetica" w:cs="Times New Roman"/>
          <w:color w:val="333333"/>
          <w:sz w:val="23"/>
          <w:szCs w:val="23"/>
          <w:lang w:eastAsia="ru-RU"/>
        </w:rPr>
      </w:pPr>
      <w:r w:rsidRPr="000D2DD9">
        <w:rPr>
          <w:rFonts w:ascii="Helvetica" w:eastAsia="Times New Roman" w:hAnsi="Helvetica" w:cs="Times New Roman"/>
          <w:color w:val="333333"/>
          <w:sz w:val="23"/>
          <w:szCs w:val="23"/>
          <w:lang w:eastAsia="ru-RU"/>
        </w:rPr>
        <w:t>7.3. Контроль за организацией работы по оказанию платных медицинских услуг и качеством выполнения Учреждением платных медицинских услуг населению, ценами и порядком взимания денежных средств с населения осуществляют Департамент здравоохранения города Москвы, а также другие государственные организации, на которые в соответствии с законами и иными правовыми актами федерального и регионального уровня возложена проверка деятельности государственных учреждений здравоохранения.</w:t>
      </w:r>
    </w:p>
    <w:p w:rsidR="00A12592" w:rsidRDefault="00A12592">
      <w:bookmarkStart w:id="0" w:name="_GoBack"/>
      <w:bookmarkEnd w:id="0"/>
    </w:p>
    <w:sectPr w:rsidR="00A12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53BD8"/>
    <w:multiLevelType w:val="multilevel"/>
    <w:tmpl w:val="38C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08"/>
    <w:rsid w:val="000D2DD9"/>
    <w:rsid w:val="00A12592"/>
    <w:rsid w:val="00F0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206CD-47C2-45D0-96C6-94053F24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D2D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D2DD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D2D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3060</Words>
  <Characters>17442</Characters>
  <Application>Microsoft Office Word</Application>
  <DocSecurity>0</DocSecurity>
  <Lines>145</Lines>
  <Paragraphs>40</Paragraphs>
  <ScaleCrop>false</ScaleCrop>
  <Company>SPecialiST RePack</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2019-10-08T07:30:00Z</dcterms:created>
  <dcterms:modified xsi:type="dcterms:W3CDTF">2019-10-08T07:30:00Z</dcterms:modified>
</cp:coreProperties>
</file>