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2E" w:rsidRPr="00713E2E" w:rsidRDefault="00713E2E" w:rsidP="00713E2E">
      <w:pPr>
        <w:shd w:val="clear" w:color="auto" w:fill="FFFFFF"/>
        <w:spacing w:line="240" w:lineRule="auto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713E2E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Руководство</w:t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"http://cmpmait.ru/organization/administraciya-454"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Администрация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"http://cmpmait.ru/organization/buhgalteriya-468"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Бухгалтерия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3E2E" w:rsidRPr="00713E2E" w:rsidRDefault="00713E2E" w:rsidP="00713E2E">
      <w:pPr>
        <w:shd w:val="clear" w:color="auto" w:fill="FFFFFF"/>
        <w:spacing w:line="240" w:lineRule="auto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713E2E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Специализированные подразделения</w:t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"http://cmpmait.ru/organization/otdel-medicinskoj-statisticheskoj-informacii-462"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Отдел медицинской статистической информации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"http://cmpmait.ru/organization/otdel-informacionnyh-tehnologij-463"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Отдел информационных технологий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"http://cmpmait.ru/organization/otdel-informacionnoj-bezopasnosti-464"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Отдел информационной безопасности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"http://cmpmait.ru/organization/administrativno-hozyajstvennyj-otdel-466"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Административно-хозяйственный отдел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"http://cmpmait.ru/organization/otdel-sistemnogo-analiza-i-prognozirovaniya-467"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Отдел системного анализа и прогнозирования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"http://cmpmait.ru/organization/regionalnyj-centr-organizacii-pervichnoj-mediko-sanitarnoj-pomoshi-ryazanskoj-oblasti-688"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lastRenderedPageBreak/>
        <w:t>Региональный центр организации первичной медико-санитарной помощи Рязанской обл.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13E2E" w:rsidRPr="00713E2E" w:rsidRDefault="00713E2E" w:rsidP="00713E2E">
      <w:pPr>
        <w:shd w:val="clear" w:color="auto" w:fill="FFFFFF"/>
        <w:spacing w:line="240" w:lineRule="auto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713E2E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Медицинская профилактика</w:t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"http://cmpmait.ru/organization/otdel-organizacionno-metodicheskogo-obespecheniya-profilakticheskoj-raboty-469"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Отдел организационно-методического обеспечения профилактической работы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"http://cmpmait.ru/organization/konsultativno-ozdorovitelnyj-otdel-470"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Консультативно-оздоровительный отдел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технологий</w:t>
      </w: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lang w:eastAsia="ru-RU"/>
        </w:rPr>
      </w:pP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"http://cmpmait.ru/organization/otdel-vneshnih-i-mezhsektoralnyh-svyazej-471" </w:instrText>
      </w:r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3E2E" w:rsidRPr="00713E2E" w:rsidRDefault="00713E2E" w:rsidP="00713E2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E2E" w:rsidRPr="00713E2E" w:rsidRDefault="00713E2E" w:rsidP="00713E2E">
      <w:pPr>
        <w:spacing w:after="150" w:line="240" w:lineRule="auto"/>
        <w:rPr>
          <w:rFonts w:ascii="Impact" w:eastAsia="Times New Roman" w:hAnsi="Impact" w:cs="Times New Roman"/>
          <w:color w:val="004D7B"/>
          <w:sz w:val="21"/>
          <w:szCs w:val="21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 xml:space="preserve">Сектор </w:t>
      </w:r>
      <w:proofErr w:type="spellStart"/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>межсекторальных</w:t>
      </w:r>
      <w:proofErr w:type="spellEnd"/>
      <w:r w:rsidRPr="00713E2E">
        <w:rPr>
          <w:rFonts w:ascii="Impact" w:eastAsia="Times New Roman" w:hAnsi="Impact" w:cs="Times New Roman"/>
          <w:color w:val="3B434D"/>
          <w:sz w:val="26"/>
          <w:szCs w:val="26"/>
          <w:bdr w:val="single" w:sz="6" w:space="0" w:color="EBEBEB" w:frame="1"/>
          <w:shd w:val="clear" w:color="auto" w:fill="FFFFFF"/>
          <w:lang w:eastAsia="ru-RU"/>
        </w:rPr>
        <w:t xml:space="preserve"> и внешних связей</w:t>
      </w:r>
    </w:p>
    <w:p w:rsidR="00713E2E" w:rsidRPr="00713E2E" w:rsidRDefault="00713E2E" w:rsidP="00713E2E">
      <w:pPr>
        <w:spacing w:after="150" w:line="210" w:lineRule="atLeast"/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</w:pPr>
      <w:r w:rsidRPr="00713E2E">
        <w:rPr>
          <w:rFonts w:ascii="Arial" w:eastAsia="Times New Roman" w:hAnsi="Arial" w:cs="Arial"/>
          <w:color w:val="3B434D"/>
          <w:sz w:val="20"/>
          <w:szCs w:val="20"/>
          <w:bdr w:val="single" w:sz="6" w:space="0" w:color="EBEBEB" w:frame="1"/>
          <w:shd w:val="clear" w:color="auto" w:fill="FFFFFF"/>
          <w:lang w:eastAsia="ru-RU"/>
        </w:rPr>
        <w:t>Центр медицинской профилактики, медицинской аналитики и информационных те</w:t>
      </w:r>
    </w:p>
    <w:p w:rsidR="00730A65" w:rsidRDefault="00713E2E" w:rsidP="00713E2E">
      <w:r w:rsidRPr="00713E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73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A"/>
    <w:rsid w:val="00103A5A"/>
    <w:rsid w:val="00713E2E"/>
    <w:rsid w:val="0073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A22A-61EC-4810-8492-72792BA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E2E"/>
    <w:rPr>
      <w:color w:val="0000FF"/>
      <w:u w:val="single"/>
    </w:rPr>
  </w:style>
  <w:style w:type="character" w:customStyle="1" w:styleId="organization-listitem-title-text">
    <w:name w:val="organization-list__item-title-text"/>
    <w:basedOn w:val="a0"/>
    <w:rsid w:val="0071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240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758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8006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464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799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037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2937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340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0004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852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1775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468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0997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9926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13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8657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617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6053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124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6310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7489">
          <w:marLeft w:val="-1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98">
              <w:marLeft w:val="0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2019-10-15T05:27:00Z</dcterms:created>
  <dcterms:modified xsi:type="dcterms:W3CDTF">2019-10-15T05:27:00Z</dcterms:modified>
</cp:coreProperties>
</file>