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52E5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  <w:sz w:val="30"/>
          <w:szCs w:val="30"/>
        </w:rPr>
        <w:t>Центр осуществляет реабилитацию дошкольников по следующим направлениям:</w:t>
      </w:r>
    </w:p>
    <w:p w14:paraId="4426D15D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социально-средовая реабилитация;</w:t>
      </w:r>
    </w:p>
    <w:p w14:paraId="203AC324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социально-бытовая адаптация (обучение дошкольников навыкам личной гигиены и самообслуживания, адаптацию в детском коллективе);</w:t>
      </w:r>
    </w:p>
    <w:p w14:paraId="095CF434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социально-педагогическая реабилитация;</w:t>
      </w:r>
    </w:p>
    <w:p w14:paraId="4E11243D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социально-психологическая реабилитация;</w:t>
      </w:r>
    </w:p>
    <w:p w14:paraId="02A81E97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социокультурная реабилитация (расширение общего и культурного кругозора, стимуляция и развитие творческой инициативы на занятиях с педагогами и мероприятиях);</w:t>
      </w:r>
    </w:p>
    <w:p w14:paraId="06AA45F3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медицинская реабилитация (педиатрия, детская нефрология, детская физиотерапия, массаж, лечебная физкультура, детская стоматология)</w:t>
      </w:r>
    </w:p>
    <w:p w14:paraId="4D4A2C82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319A4EA9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Пресс-релиз по модернизации услуги «Запись на прием к врачу, отмена и перенос записи».</w:t>
      </w:r>
    </w:p>
    <w:p w14:paraId="07C872FA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«Посетители городских поликлиник получили возможность переносить визит к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врачу, не отменяя запись.</w:t>
      </w:r>
    </w:p>
    <w:p w14:paraId="2FEFA289" w14:textId="77777777" w:rsidR="005B17AA" w:rsidRDefault="005B17AA" w:rsidP="005B17AA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— На московском портале госуслуг (pgu.mos.ru) обновился сервис записи к врачу.</w:t>
      </w:r>
      <w:r>
        <w:rPr>
          <w:rFonts w:ascii="Tahoma" w:hAnsi="Tahoma" w:cs="Tahoma"/>
          <w:color w:val="000000"/>
        </w:rPr>
        <w:br/>
        <w:t>Теперь пациенты, записавшиеся на прием, получили возможность перенести свой визит,</w:t>
      </w:r>
      <w:r>
        <w:rPr>
          <w:rFonts w:ascii="Tahoma" w:hAnsi="Tahoma" w:cs="Tahoma"/>
          <w:color w:val="000000"/>
        </w:rPr>
        <w:br/>
        <w:t>если планы изменились. Раньше в таких случаях приходилось отменять уже сделанную</w:t>
      </w:r>
      <w:r>
        <w:rPr>
          <w:rFonts w:ascii="Tahoma" w:hAnsi="Tahoma" w:cs="Tahoma"/>
          <w:color w:val="000000"/>
        </w:rPr>
        <w:br/>
        <w:t>запись, чтобы забронировать новое время.</w:t>
      </w:r>
      <w:r>
        <w:rPr>
          <w:rFonts w:ascii="Tahoma" w:hAnsi="Tahoma" w:cs="Tahoma"/>
          <w:color w:val="000000"/>
        </w:rPr>
        <w:br/>
        <w:t>    — Перенести дату или время визита можно не только для записи, сделанной</w:t>
      </w:r>
      <w:r>
        <w:rPr>
          <w:rFonts w:ascii="Tahoma" w:hAnsi="Tahoma" w:cs="Tahoma"/>
          <w:color w:val="000000"/>
        </w:rPr>
        <w:br/>
        <w:t>самостоятельно, но и по направлению терапевта. Для этого больше не обязательно</w:t>
      </w:r>
      <w:r>
        <w:rPr>
          <w:rFonts w:ascii="Tahoma" w:hAnsi="Tahoma" w:cs="Tahoma"/>
          <w:color w:val="000000"/>
        </w:rPr>
        <w:br/>
        <w:t>обращаться в поликлинику.</w:t>
      </w:r>
      <w:r>
        <w:rPr>
          <w:rFonts w:ascii="Tahoma" w:hAnsi="Tahoma" w:cs="Tahoma"/>
          <w:color w:val="000000"/>
        </w:rPr>
        <w:br/>
        <w:t>    — Для удобства пользователей теперь все записи и направления пациента</w:t>
      </w:r>
      <w:r>
        <w:rPr>
          <w:rFonts w:ascii="Tahoma" w:hAnsi="Tahoma" w:cs="Tahoma"/>
          <w:color w:val="000000"/>
        </w:rPr>
        <w:br/>
        <w:t>отображаются в одном информационном окне. Ранее просмотр текущих записей и</w:t>
      </w:r>
      <w:r>
        <w:rPr>
          <w:rFonts w:ascii="Tahoma" w:hAnsi="Tahoma" w:cs="Tahoma"/>
          <w:color w:val="000000"/>
        </w:rPr>
        <w:br/>
        <w:t>планирование новых визитов осуществлялись в разных вкладках.</w:t>
      </w:r>
      <w:r>
        <w:rPr>
          <w:rFonts w:ascii="Tahoma" w:hAnsi="Tahoma" w:cs="Tahoma"/>
          <w:color w:val="000000"/>
        </w:rPr>
        <w:br/>
        <w:t>    — Запись на прием к врачу является одной из самых востребованных услуг на</w:t>
      </w:r>
      <w:r>
        <w:rPr>
          <w:rFonts w:ascii="Tahoma" w:hAnsi="Tahoma" w:cs="Tahoma"/>
          <w:color w:val="000000"/>
        </w:rPr>
        <w:br/>
        <w:t>портале. Только с начала 2016 года москвичи обратились к ней более 8 млн раз. А за все</w:t>
      </w:r>
      <w:r>
        <w:rPr>
          <w:rFonts w:ascii="Tahoma" w:hAnsi="Tahoma" w:cs="Tahoma"/>
          <w:color w:val="000000"/>
        </w:rPr>
        <w:br/>
        <w:t>время горожане воспользовались сервисом около 21 млн раз.</w:t>
      </w:r>
      <w:r>
        <w:rPr>
          <w:rFonts w:ascii="Tahoma" w:hAnsi="Tahoma" w:cs="Tahoma"/>
          <w:color w:val="000000"/>
        </w:rPr>
        <w:br/>
        <w:t>    — На московский портал госуслуг приходится более 15% самостоятельных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t>записей пациентов к врачу. Каждый пятый визит в московские поликлиники</w:t>
      </w:r>
      <w:r>
        <w:rPr>
          <w:rFonts w:ascii="Tahoma" w:hAnsi="Tahoma" w:cs="Tahoma"/>
          <w:color w:val="000000"/>
        </w:rPr>
        <w:br/>
        <w:t>планируется с помощью дистанционных каналов.</w:t>
      </w:r>
      <w:r>
        <w:rPr>
          <w:rFonts w:ascii="Tahoma" w:hAnsi="Tahoma" w:cs="Tahoma"/>
          <w:color w:val="000000"/>
        </w:rPr>
        <w:br/>
        <w:t>    — С 1 ноября 2016 г. все сервисы московского портала госуслуг доступны на</w:t>
      </w:r>
      <w:r>
        <w:rPr>
          <w:rFonts w:ascii="Tahoma" w:hAnsi="Tahoma" w:cs="Tahoma"/>
          <w:color w:val="000000"/>
        </w:rPr>
        <w:br/>
      </w:r>
      <w:hyperlink r:id="rId4" w:history="1">
        <w:r>
          <w:rPr>
            <w:rStyle w:val="a5"/>
            <w:rFonts w:ascii="Tahoma" w:hAnsi="Tahoma" w:cs="Tahoma"/>
            <w:b/>
            <w:bCs/>
            <w:color w:val="275B23"/>
          </w:rPr>
          <w:t>mos.ru</w:t>
        </w:r>
      </w:hyperlink>
      <w:r>
        <w:rPr>
          <w:rFonts w:ascii="Tahoma" w:hAnsi="Tahoma" w:cs="Tahoma"/>
          <w:color w:val="000000"/>
        </w:rPr>
        <w:t>. После завершения переходного периода </w:t>
      </w:r>
      <w:hyperlink r:id="rId5" w:history="1">
        <w:r>
          <w:rPr>
            <w:rStyle w:val="a5"/>
            <w:rFonts w:ascii="Tahoma" w:hAnsi="Tahoma" w:cs="Tahoma"/>
            <w:b/>
            <w:bCs/>
            <w:color w:val="275B23"/>
          </w:rPr>
          <w:t>mos.ru</w:t>
        </w:r>
      </w:hyperlink>
      <w:r>
        <w:rPr>
          <w:rFonts w:ascii="Tahoma" w:hAnsi="Tahoma" w:cs="Tahoma"/>
          <w:color w:val="000000"/>
        </w:rPr>
        <w:t> станет основной точкой доступа</w:t>
      </w:r>
      <w:r>
        <w:rPr>
          <w:rFonts w:ascii="Tahoma" w:hAnsi="Tahoma" w:cs="Tahoma"/>
          <w:color w:val="000000"/>
        </w:rPr>
        <w:br/>
        <w:t>к городским электронным услугам».</w:t>
      </w:r>
    </w:p>
    <w:p w14:paraId="288339AD" w14:textId="77777777" w:rsidR="006E488F" w:rsidRDefault="006E488F">
      <w:bookmarkStart w:id="0" w:name="_GoBack"/>
      <w:bookmarkEnd w:id="0"/>
    </w:p>
    <w:sectPr w:rsidR="006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7E"/>
    <w:rsid w:val="00476E7E"/>
    <w:rsid w:val="005B17AA"/>
    <w:rsid w:val="006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BC71-BB00-497D-B096-7C14B77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7AA"/>
    <w:rPr>
      <w:b/>
      <w:bCs/>
    </w:rPr>
  </w:style>
  <w:style w:type="character" w:styleId="a5">
    <w:name w:val="Hyperlink"/>
    <w:basedOn w:val="a0"/>
    <w:uiPriority w:val="99"/>
    <w:semiHidden/>
    <w:unhideWhenUsed/>
    <w:rsid w:val="005B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" TargetMode="External"/><Relationship Id="rId4" Type="http://schemas.openxmlformats.org/officeDocument/2006/relationships/hyperlink" Target="https://www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2019-06-13T06:19:00Z</dcterms:created>
  <dcterms:modified xsi:type="dcterms:W3CDTF">2019-06-13T06:19:00Z</dcterms:modified>
</cp:coreProperties>
</file>