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Федеральный закон от 18.06.2001 г.</w:t>
      </w:r>
      <w:r w:rsidRPr="00A1708D">
        <w:rPr>
          <w:rFonts w:ascii="Verdana" w:eastAsia="Times New Roman" w:hAnsi="Verdana" w:cs="Times New Roman"/>
          <w:b/>
          <w:bCs/>
          <w:color w:val="000000"/>
          <w:sz w:val="18"/>
          <w:szCs w:val="18"/>
          <w:bdr w:val="none" w:sz="0" w:space="0" w:color="auto" w:frame="1"/>
          <w:lang w:eastAsia="ru-RU"/>
        </w:rPr>
        <w:t> N 77-ФЗ "О предупреждении распространения туберкулеза в Российской Федерации"</w:t>
      </w:r>
      <w:r w:rsidRPr="00A1708D">
        <w:rPr>
          <w:rFonts w:ascii="Verdana" w:eastAsia="Times New Roman" w:hAnsi="Verdana" w:cs="Times New Roman"/>
          <w:color w:val="000000"/>
          <w:sz w:val="18"/>
          <w:szCs w:val="18"/>
          <w:lang w:eastAsia="ru-RU"/>
        </w:rPr>
        <w:t> (с изменениями и дополнениями) в редакции от 28.11.2013 г.</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noProof/>
          <w:color w:val="000000"/>
          <w:sz w:val="18"/>
          <w:szCs w:val="18"/>
          <w:lang w:eastAsia="ru-RU"/>
        </w:rPr>
        <mc:AlternateContent>
          <mc:Choice Requires="wps">
            <w:drawing>
              <wp:inline distT="0" distB="0" distL="0" distR="0">
                <wp:extent cx="28575" cy="28575"/>
                <wp:effectExtent l="0" t="0" r="0" b="0"/>
                <wp:docPr id="1" name="Прямоугольник 1" descr="C:\DOCUME~1\ALEX~1.000\LOCALS~1\Temp\msohtml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3E61A" id="Прямоугольник 1" o:spid="_x0000_s1026"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" filled="f" stroked="f">
                <o:lock v:ext="edit" aspectratio="t"/>
                <w10:anchorlock/>
              </v:rect>
            </w:pict>
          </mc:Fallback>
        </mc:AlternateContent>
      </w:r>
    </w:p>
    <w:p w:rsidR="00A1708D" w:rsidRPr="00A1708D" w:rsidRDefault="00A1708D" w:rsidP="00A1708D">
      <w:pPr>
        <w:spacing w:after="0" w:line="240" w:lineRule="auto"/>
        <w:textAlignment w:val="baseline"/>
        <w:outlineLvl w:val="0"/>
        <w:rPr>
          <w:rFonts w:ascii="Arial" w:eastAsia="Times New Roman" w:hAnsi="Arial" w:cs="Arial"/>
          <w:b/>
          <w:bCs/>
          <w:i/>
          <w:iCs/>
          <w:color w:val="1A181C"/>
          <w:kern w:val="36"/>
          <w:sz w:val="27"/>
          <w:szCs w:val="27"/>
          <w:lang w:eastAsia="ru-RU"/>
        </w:rPr>
      </w:pPr>
      <w:r w:rsidRPr="00A1708D">
        <w:rPr>
          <w:rFonts w:ascii="Arial" w:eastAsia="Times New Roman" w:hAnsi="Arial" w:cs="Arial"/>
          <w:b/>
          <w:bCs/>
          <w:i/>
          <w:iCs/>
          <w:color w:val="1A181C"/>
          <w:kern w:val="36"/>
          <w:sz w:val="27"/>
          <w:szCs w:val="27"/>
          <w:lang w:eastAsia="ru-RU"/>
        </w:rPr>
        <w:t>Права и обязанности лиц, находящихся под диспансерным наблюдением в связи с туберкулезом, и больных туберкулезом</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Глава IV. Права и обязанности лиц, находящихся под диспансерным наблюдением в связи с туберкулезом, и больных туберкулезом</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Статья 12. </w:t>
      </w:r>
      <w:r w:rsidRPr="00A1708D">
        <w:rPr>
          <w:rFonts w:ascii="Verdana" w:eastAsia="Times New Roman" w:hAnsi="Verdana" w:cs="Times New Roman"/>
          <w:color w:val="000000"/>
          <w:sz w:val="18"/>
          <w:szCs w:val="18"/>
          <w:lang w:eastAsia="ru-RU"/>
        </w:rPr>
        <w:t>Права лиц, находящихся под диспансерным наблюдением в связи с туберкулезом, и больных туберкулезом</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Лица, находящиеся под диспансерным наблюдением в связи с туберкулезом, при оказании им противотуберкулезной помощи имеют право на: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уважительное и гуманное отношение медицинских работников и иных работников, участвующих в оказании противотуберкулезной помощи;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получение информации о правах и об обязанностях больных туберкулезом и лиц, находящихся под диспансерным наблюдением в связи с туберкулезом, а также в доступной для них форме о характере имеющегося у них заболевания и применяемых методах лечения;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сохранение врачебной тайны, за исключением сведений, непосредственно связанных с оказанием противотуберкулезной помощи больному туберкулезом и проведением противоэпидемических мероприятий;</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диагностику и лечение в медицинских противотуберкулезных организациях;</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санаторно-курортное лечение в соответствии с медицинскими показаниями;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Лица, госпитализированные для обследования и (или) лечения в медицинские противотуберкулезные организации, имеют право:</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получать у руководителей медицинских противотуберкулезных организаций информацию о лечении, об обследовании, о выписке из таких организаций и о соблюдении установленных настоящим Федеральным законом прав;</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встречаться с адвокатами и священнослужителями наедине;</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исполнять религиозные обряды, если такие обряды не оказывают вредного воздействия на состояние их здоровья;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продолжать образование в соответствии с общеобразовательными программами начального общего, основного общего и среднего общего образования.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Лица, находящиеся под диспансерным наблюдением в связи с туберкулезом, и больные туберкулезом при оказании им противотуберкулезной помощи кроме указанных в пунктах 1 и 2 настоящей статьи прав имеют другие права, предусмотренные законодательством Российской Федерации об охране здоровья граждан.</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p>
    <w:p w:rsidR="00A1708D" w:rsidRPr="00A1708D" w:rsidRDefault="00A1708D" w:rsidP="00A1708D">
      <w:pPr>
        <w:spacing w:after="0" w:line="240" w:lineRule="auto"/>
        <w:jc w:val="center"/>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bdr w:val="none" w:sz="0" w:space="0" w:color="auto" w:frame="1"/>
          <w:lang w:eastAsia="ru-RU"/>
        </w:rPr>
        <w:t>Федеральный закон от 21 ноября 2011 г.   N323- ФЗ</w:t>
      </w:r>
      <w:r w:rsidRPr="00A1708D">
        <w:rPr>
          <w:rFonts w:ascii="Verdana" w:eastAsia="Times New Roman" w:hAnsi="Verdana" w:cs="Times New Roman"/>
          <w:color w:val="000000"/>
          <w:sz w:val="18"/>
          <w:szCs w:val="18"/>
          <w:bdr w:val="none" w:sz="0" w:space="0" w:color="auto" w:frame="1"/>
          <w:lang w:eastAsia="ru-RU"/>
        </w:rPr>
        <w:br/>
      </w:r>
      <w:r w:rsidRPr="00A1708D">
        <w:rPr>
          <w:rFonts w:ascii="Verdana" w:eastAsia="Times New Roman" w:hAnsi="Verdana" w:cs="Times New Roman"/>
          <w:b/>
          <w:bCs/>
          <w:color w:val="000000"/>
          <w:sz w:val="18"/>
          <w:szCs w:val="18"/>
          <w:bdr w:val="none" w:sz="0" w:space="0" w:color="auto" w:frame="1"/>
          <w:lang w:eastAsia="ru-RU"/>
        </w:rPr>
        <w:t>"Об основах охраны здоровья граждан в Российской Федерации"</w:t>
      </w:r>
    </w:p>
    <w:p w:rsidR="00A1708D" w:rsidRPr="00A1708D" w:rsidRDefault="00A1708D" w:rsidP="00A1708D">
      <w:pPr>
        <w:spacing w:after="0" w:line="240" w:lineRule="auto"/>
        <w:textAlignment w:val="baseline"/>
        <w:outlineLvl w:val="3"/>
        <w:rPr>
          <w:rFonts w:ascii="Verdana" w:eastAsia="Times New Roman" w:hAnsi="Verdana" w:cs="Times New Roman"/>
          <w:b/>
          <w:bCs/>
          <w:color w:val="000000"/>
          <w:sz w:val="18"/>
          <w:szCs w:val="18"/>
          <w:lang w:eastAsia="ru-RU"/>
        </w:rPr>
      </w:pPr>
      <w:r w:rsidRPr="00A1708D">
        <w:rPr>
          <w:rFonts w:ascii="Verdana" w:eastAsia="Times New Roman" w:hAnsi="Verdana" w:cs="Times New Roman"/>
          <w:color w:val="000000"/>
          <w:sz w:val="18"/>
          <w:szCs w:val="18"/>
          <w:bdr w:val="none" w:sz="0" w:space="0" w:color="auto" w:frame="1"/>
          <w:lang w:eastAsia="ru-RU"/>
        </w:rPr>
        <w:t>С изменениями и дополнениями от:</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25 июня 2012 г., 2, 23 июля, 27 сентября, 25 ноября, 28 декабря 2013 г.</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Принят Государственной Думой 1 ноября 2011 года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Одобрен Советом Федерации 9 ноября 2011 года</w:t>
      </w:r>
    </w:p>
    <w:p w:rsidR="00A1708D" w:rsidRPr="00A1708D" w:rsidRDefault="00A1708D" w:rsidP="00A1708D">
      <w:pPr>
        <w:spacing w:after="0" w:line="240" w:lineRule="auto"/>
        <w:jc w:val="center"/>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Глава 1. Общие положения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Статья 1</w:t>
      </w:r>
      <w:r w:rsidRPr="00A1708D">
        <w:rPr>
          <w:rFonts w:ascii="Verdana" w:eastAsia="Times New Roman" w:hAnsi="Verdana" w:cs="Times New Roman"/>
          <w:color w:val="000000"/>
          <w:sz w:val="18"/>
          <w:szCs w:val="18"/>
          <w:lang w:eastAsia="ru-RU"/>
        </w:rPr>
        <w:t>. Предмет регулирования настоящего Федерального закона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правовые, организационные и экономические основы охраны здоровья граждан;</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права и обязанности человека и гражданина, отдельных групп населения в сфере охраны здоровья, гарантии реализации этих прав;</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5) права и обязанности медицинских работников и фармацевтических работников.</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Статья 13</w:t>
      </w:r>
      <w:r w:rsidRPr="00A1708D">
        <w:rPr>
          <w:rFonts w:ascii="Verdana" w:eastAsia="Times New Roman" w:hAnsi="Verdana" w:cs="Times New Roman"/>
          <w:color w:val="000000"/>
          <w:sz w:val="18"/>
          <w:szCs w:val="18"/>
          <w:lang w:eastAsia="ru-RU"/>
        </w:rPr>
        <w:t>. Соблюдение врачебной тайны</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lastRenderedPageBreak/>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4. Предоставление сведений, составляющих врачебную тайну, без согласия гражданина или его законного представителя допускается: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при угрозе распространения инфекционных заболеваний, массовых отравлений и поражений;</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9) в целях осуществления учета и контроля в системе обязательного социального страхования;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Глава 4. ПРАВА И ОБЯЗАННОСТИ ГРАЖДАН В СФЕРЕ</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ОХРАНЫ ЗДОРОВЬЯ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Статья 18</w:t>
      </w:r>
      <w:r w:rsidRPr="00A1708D">
        <w:rPr>
          <w:rFonts w:ascii="Verdana" w:eastAsia="Times New Roman" w:hAnsi="Verdana" w:cs="Times New Roman"/>
          <w:color w:val="000000"/>
          <w:sz w:val="18"/>
          <w:szCs w:val="18"/>
          <w:lang w:eastAsia="ru-RU"/>
        </w:rPr>
        <w:t>. Право на охрану здоровья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Каждый имеет право на охрану здоровья.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Статья 19.</w:t>
      </w:r>
      <w:r w:rsidRPr="00A1708D">
        <w:rPr>
          <w:rFonts w:ascii="Verdana" w:eastAsia="Times New Roman" w:hAnsi="Verdana" w:cs="Times New Roman"/>
          <w:color w:val="000000"/>
          <w:sz w:val="18"/>
          <w:szCs w:val="18"/>
          <w:lang w:eastAsia="ru-RU"/>
        </w:rPr>
        <w:t> Право на медицинскую помощь</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Каждый имеет право на медицинскую помощь.</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4. Порядок оказания медицинской помощи иностранным гражданам определяется Правительством Российской Федерации.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5. Пациент имеет право на: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lastRenderedPageBreak/>
        <w:t>1) выбор врача и выбор медицинской организации в соответствии с настоящим Федеральным законом;</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получение консультаций врачей-специалистов;</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6) получение лечебного питания в случае нахождения пациента на лечении в стационарных условиях;</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7) защиту сведений, составляющих врачебную тайну;</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8) отказ от медицинского вмешательства;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9) возмещение вреда, причиненного здоровью при оказании ему медицинской помощи;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10) допуск к нему адвоката или законного представителя для защиты своих прав;</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Статья 20.</w:t>
      </w:r>
      <w:r w:rsidRPr="00A1708D">
        <w:rPr>
          <w:rFonts w:ascii="Verdana" w:eastAsia="Times New Roman" w:hAnsi="Verdana" w:cs="Times New Roman"/>
          <w:color w:val="000000"/>
          <w:sz w:val="18"/>
          <w:szCs w:val="18"/>
          <w:lang w:eastAsia="ru-RU"/>
        </w:rPr>
        <w:t> Информированное добровольное согласие на медицинское вмешательство и на отказ от медицинского вмешательства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9. Медицинское вмешательство без согласия гражданина, одного из родителей или иного законного представителя допускается: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в отношении лиц, страдающих заболеваниями, представляющими опасность для окружающих;</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в отношении лиц, страдающих тяжелыми психическими расстройствами;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4) в отношении лиц, совершивших общественно опасные деяния (преступления);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5) при проведении судебно-медицинской экспертизы и (или) судебно-психиатрической экспертизы.</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Статья 21.</w:t>
      </w:r>
      <w:r w:rsidRPr="00A1708D">
        <w:rPr>
          <w:rFonts w:ascii="Verdana" w:eastAsia="Times New Roman" w:hAnsi="Verdana" w:cs="Times New Roman"/>
          <w:color w:val="000000"/>
          <w:sz w:val="18"/>
          <w:szCs w:val="18"/>
          <w:lang w:eastAsia="ru-RU"/>
        </w:rPr>
        <w:t> Выбор врача и медицинской организации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Оказание первичной специализированной медико-санитарной помощи осуществляется: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lastRenderedPageBreak/>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Статья 22.</w:t>
      </w:r>
      <w:r w:rsidRPr="00A1708D">
        <w:rPr>
          <w:rFonts w:ascii="Verdana" w:eastAsia="Times New Roman" w:hAnsi="Verdana" w:cs="Times New Roman"/>
          <w:color w:val="000000"/>
          <w:sz w:val="18"/>
          <w:szCs w:val="18"/>
          <w:lang w:eastAsia="ru-RU"/>
        </w:rPr>
        <w:t> Информация о состоянии здоровья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Статья 23.</w:t>
      </w:r>
      <w:r w:rsidRPr="00A1708D">
        <w:rPr>
          <w:rFonts w:ascii="Verdana" w:eastAsia="Times New Roman" w:hAnsi="Verdana" w:cs="Times New Roman"/>
          <w:color w:val="000000"/>
          <w:sz w:val="18"/>
          <w:szCs w:val="18"/>
          <w:lang w:eastAsia="ru-RU"/>
        </w:rPr>
        <w:t> Информация о факторах, влияющих на здоровье</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Статья 24</w:t>
      </w:r>
      <w:r w:rsidRPr="00A1708D">
        <w:rPr>
          <w:rFonts w:ascii="Verdana" w:eastAsia="Times New Roman" w:hAnsi="Verdana" w:cs="Times New Roman"/>
          <w:color w:val="000000"/>
          <w:sz w:val="18"/>
          <w:szCs w:val="18"/>
          <w:lang w:eastAsia="ru-RU"/>
        </w:rPr>
        <w:t>. Права работников, занятых на отдельных видах работ, на охрану здоровья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w:t>
      </w:r>
      <w:r w:rsidRPr="00A1708D">
        <w:rPr>
          <w:rFonts w:ascii="Verdana" w:eastAsia="Times New Roman" w:hAnsi="Verdana" w:cs="Times New Roman"/>
          <w:color w:val="000000"/>
          <w:sz w:val="18"/>
          <w:szCs w:val="18"/>
          <w:lang w:eastAsia="ru-RU"/>
        </w:rPr>
        <w:lastRenderedPageBreak/>
        <w:t>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Статья 25</w:t>
      </w:r>
      <w:r w:rsidRPr="00A1708D">
        <w:rPr>
          <w:rFonts w:ascii="Verdana" w:eastAsia="Times New Roman" w:hAnsi="Verdana" w:cs="Times New Roman"/>
          <w:color w:val="000000"/>
          <w:sz w:val="18"/>
          <w:szCs w:val="18"/>
          <w:lang w:eastAsia="ru-RU"/>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4. </w:t>
      </w:r>
      <w:hyperlink r:id="rId4" w:anchor="block_1000" w:history="1">
        <w:r w:rsidRPr="00A1708D">
          <w:rPr>
            <w:rFonts w:ascii="Verdana" w:eastAsia="Times New Roman" w:hAnsi="Verdana" w:cs="Times New Roman"/>
            <w:color w:val="1E81C6"/>
            <w:sz w:val="18"/>
            <w:szCs w:val="18"/>
            <w:u w:val="single"/>
            <w:bdr w:val="none" w:sz="0" w:space="0" w:color="auto" w:frame="1"/>
            <w:lang w:eastAsia="ru-RU"/>
          </w:rPr>
          <w:t>Порядок</w:t>
        </w:r>
      </w:hyperlink>
      <w:r w:rsidRPr="00A1708D">
        <w:rPr>
          <w:rFonts w:ascii="Verdana" w:eastAsia="Times New Roman" w:hAnsi="Verdana" w:cs="Times New Roman"/>
          <w:color w:val="000000"/>
          <w:sz w:val="18"/>
          <w:szCs w:val="18"/>
          <w:lang w:eastAsia="ru-RU"/>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w:t>
      </w:r>
      <w:r w:rsidRPr="00A1708D">
        <w:rPr>
          <w:rFonts w:ascii="Verdana" w:eastAsia="Times New Roman" w:hAnsi="Verdana" w:cs="Times New Roman"/>
          <w:color w:val="000000"/>
          <w:sz w:val="18"/>
          <w:szCs w:val="18"/>
          <w:lang w:eastAsia="ru-RU"/>
        </w:rPr>
        <w:lastRenderedPageBreak/>
        <w:t>или приравненная к ней служба, определяются законодательством Российской Федерации, регламентирующим деятельность этих органов.</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Статья 26</w:t>
      </w:r>
      <w:r w:rsidRPr="00A1708D">
        <w:rPr>
          <w:rFonts w:ascii="Verdana" w:eastAsia="Times New Roman" w:hAnsi="Verdana" w:cs="Times New Roman"/>
          <w:color w:val="000000"/>
          <w:sz w:val="18"/>
          <w:szCs w:val="18"/>
          <w:lang w:eastAsia="ru-RU"/>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5" w:anchor="block_263" w:history="1">
        <w:r w:rsidRPr="00A1708D">
          <w:rPr>
            <w:rFonts w:ascii="Verdana" w:eastAsia="Times New Roman" w:hAnsi="Verdana" w:cs="Times New Roman"/>
            <w:color w:val="1E81C6"/>
            <w:sz w:val="18"/>
            <w:szCs w:val="18"/>
            <w:u w:val="single"/>
            <w:bdr w:val="none" w:sz="0" w:space="0" w:color="auto" w:frame="1"/>
            <w:lang w:eastAsia="ru-RU"/>
          </w:rPr>
          <w:t>части 3</w:t>
        </w:r>
      </w:hyperlink>
      <w:r w:rsidRPr="00A1708D">
        <w:rPr>
          <w:rFonts w:ascii="Verdana" w:eastAsia="Times New Roman" w:hAnsi="Verdana" w:cs="Times New Roman"/>
          <w:color w:val="000000"/>
          <w:sz w:val="18"/>
          <w:szCs w:val="18"/>
          <w:lang w:eastAsia="ru-RU"/>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 w:anchor="block_261" w:history="1">
        <w:r w:rsidRPr="00A1708D">
          <w:rPr>
            <w:rFonts w:ascii="Verdana" w:eastAsia="Times New Roman" w:hAnsi="Verdana" w:cs="Times New Roman"/>
            <w:color w:val="1E81C6"/>
            <w:sz w:val="18"/>
            <w:szCs w:val="18"/>
            <w:u w:val="single"/>
            <w:bdr w:val="none" w:sz="0" w:space="0" w:color="auto" w:frame="1"/>
            <w:lang w:eastAsia="ru-RU"/>
          </w:rPr>
          <w:t>части 1</w:t>
        </w:r>
      </w:hyperlink>
      <w:r w:rsidRPr="00A1708D">
        <w:rPr>
          <w:rFonts w:ascii="Verdana" w:eastAsia="Times New Roman" w:hAnsi="Verdana" w:cs="Times New Roman"/>
          <w:color w:val="000000"/>
          <w:sz w:val="18"/>
          <w:szCs w:val="18"/>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Статья 27</w:t>
      </w:r>
      <w:r w:rsidRPr="00A1708D">
        <w:rPr>
          <w:rFonts w:ascii="Verdana" w:eastAsia="Times New Roman" w:hAnsi="Verdana" w:cs="Times New Roman"/>
          <w:color w:val="000000"/>
          <w:sz w:val="18"/>
          <w:szCs w:val="18"/>
          <w:lang w:eastAsia="ru-RU"/>
        </w:rPr>
        <w:t>. Обязанности граждан в сфере охраны здоровья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Граждане обязаны заботиться о сохранении своего здоровья.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t>Статья 28</w:t>
      </w:r>
      <w:r w:rsidRPr="00A1708D">
        <w:rPr>
          <w:rFonts w:ascii="Verdana" w:eastAsia="Times New Roman" w:hAnsi="Verdana" w:cs="Times New Roman"/>
          <w:color w:val="000000"/>
          <w:sz w:val="18"/>
          <w:szCs w:val="18"/>
          <w:lang w:eastAsia="ru-RU"/>
        </w:rPr>
        <w:t>. Общественные объединения по защите прав граждан в сфере охраны здоровья</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b/>
          <w:bCs/>
          <w:color w:val="000000"/>
          <w:sz w:val="18"/>
          <w:szCs w:val="18"/>
          <w:bdr w:val="none" w:sz="0" w:space="0" w:color="auto" w:frame="1"/>
          <w:lang w:eastAsia="ru-RU"/>
        </w:rPr>
        <w:lastRenderedPageBreak/>
        <w:t>Статья 43</w:t>
      </w:r>
      <w:r w:rsidRPr="00A1708D">
        <w:rPr>
          <w:rFonts w:ascii="Verdana" w:eastAsia="Times New Roman" w:hAnsi="Verdana" w:cs="Times New Roman"/>
          <w:color w:val="000000"/>
          <w:sz w:val="18"/>
          <w:szCs w:val="18"/>
          <w:lang w:eastAsia="ru-RU"/>
        </w:rP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1708D" w:rsidRPr="00A1708D" w:rsidRDefault="00A1708D" w:rsidP="00A1708D">
      <w:pPr>
        <w:spacing w:after="0" w:line="240" w:lineRule="auto"/>
        <w:textAlignment w:val="baseline"/>
        <w:rPr>
          <w:rFonts w:ascii="Verdana" w:eastAsia="Times New Roman" w:hAnsi="Verdana" w:cs="Times New Roman"/>
          <w:color w:val="000000"/>
          <w:sz w:val="18"/>
          <w:szCs w:val="18"/>
          <w:lang w:eastAsia="ru-RU"/>
        </w:rPr>
      </w:pPr>
      <w:r w:rsidRPr="00A1708D">
        <w:rPr>
          <w:rFonts w:ascii="Verdana" w:eastAsia="Times New Roman" w:hAnsi="Verdana" w:cs="Times New Roman"/>
          <w:color w:val="000000"/>
          <w:sz w:val="18"/>
          <w:szCs w:val="18"/>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F35B78" w:rsidRDefault="00F35B78">
      <w:bookmarkStart w:id="0" w:name="_GoBack"/>
      <w:bookmarkEnd w:id="0"/>
    </w:p>
    <w:sectPr w:rsidR="00F35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6B"/>
    <w:rsid w:val="0078186B"/>
    <w:rsid w:val="00A1708D"/>
    <w:rsid w:val="00F35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259E5-FF18-4DDE-B1B3-BF13A038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170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170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08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1708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17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7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91967/4/" TargetMode="External"/><Relationship Id="rId5" Type="http://schemas.openxmlformats.org/officeDocument/2006/relationships/hyperlink" Target="http://base.garant.ru/12191967/4/" TargetMode="External"/><Relationship Id="rId4" Type="http://schemas.openxmlformats.org/officeDocument/2006/relationships/hyperlink" Target="http://base.garant.ru/12138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5095</Words>
  <Characters>29044</Characters>
  <Application>Microsoft Office Word</Application>
  <DocSecurity>0</DocSecurity>
  <Lines>242</Lines>
  <Paragraphs>68</Paragraphs>
  <ScaleCrop>false</ScaleCrop>
  <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2019-09-18T12:18:00Z</dcterms:created>
  <dcterms:modified xsi:type="dcterms:W3CDTF">2019-09-18T12:18:00Z</dcterms:modified>
</cp:coreProperties>
</file>