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0E" w:rsidRPr="00B2270E" w:rsidRDefault="00B2270E" w:rsidP="00B2270E">
      <w:pPr>
        <w:spacing w:after="240" w:line="240" w:lineRule="auto"/>
        <w:jc w:val="center"/>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w:t>
      </w:r>
    </w:p>
    <w:p w:rsidR="00B2270E" w:rsidRPr="00B2270E" w:rsidRDefault="00B2270E" w:rsidP="00B2270E">
      <w:pPr>
        <w:spacing w:after="600" w:line="240" w:lineRule="auto"/>
        <w:jc w:val="center"/>
        <w:outlineLvl w:val="1"/>
        <w:rPr>
          <w:rFonts w:ascii="Verdana" w:eastAsia="Times New Roman" w:hAnsi="Verdana" w:cs="Times New Roman"/>
          <w:b/>
          <w:bCs/>
          <w:color w:val="000000"/>
          <w:sz w:val="29"/>
          <w:szCs w:val="29"/>
          <w:lang w:eastAsia="ru-RU"/>
        </w:rPr>
      </w:pPr>
      <w:r w:rsidRPr="00B2270E">
        <w:rPr>
          <w:rFonts w:ascii="Verdana" w:eastAsia="Times New Roman" w:hAnsi="Verdana" w:cs="Times New Roman"/>
          <w:b/>
          <w:bCs/>
          <w:color w:val="000000"/>
          <w:sz w:val="29"/>
          <w:szCs w:val="29"/>
          <w:lang w:eastAsia="ru-RU"/>
        </w:rPr>
        <w:t>1. ОБЩИЕ ПОЛОЖЕНИЯ.</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1.1. Правила внутреннего распорядка Тамбовского областного государственного бюджетного учреждения здравоохранения «Бюро судебно-медицинской экспертизы» (далее – Бюро) для посетителей (далее - Правила) являются организационно-правовым документом, регламентирующим, в соответствии с законодательством Российской Федерации, нормы поведения, а также иные вопросы, возникающие между участниками правоотношений - граждан, представителей организаций, государственных органов и органов местного самоуправления (далее - посетителей) и Бюро и распространяются на все структурные подразделения  Бюро и всех посетителей, обращающихся в Бюро. Правила разработаны в целях:</w:t>
      </w:r>
    </w:p>
    <w:p w:rsidR="00B2270E" w:rsidRPr="00B2270E" w:rsidRDefault="00B2270E" w:rsidP="00B2270E">
      <w:pPr>
        <w:numPr>
          <w:ilvl w:val="0"/>
          <w:numId w:val="1"/>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реализации предусмотренных законом прав потребителей услуг Бюро;</w:t>
      </w:r>
    </w:p>
    <w:p w:rsidR="00B2270E" w:rsidRPr="00B2270E" w:rsidRDefault="00B2270E" w:rsidP="00B2270E">
      <w:pPr>
        <w:numPr>
          <w:ilvl w:val="0"/>
          <w:numId w:val="1"/>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эффективной деятельности Бюро, создания наиболее благоприятных возможностей своевременного проведения судебно-медицинских экспертных исследований надлежащего объема и качества.</w:t>
      </w:r>
    </w:p>
    <w:p w:rsidR="00B2270E" w:rsidRPr="00B2270E" w:rsidRDefault="00B2270E" w:rsidP="00B2270E">
      <w:pPr>
        <w:numPr>
          <w:ilvl w:val="0"/>
          <w:numId w:val="1"/>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поддержания общественного порядка внутри здания, его охраны;</w:t>
      </w:r>
    </w:p>
    <w:p w:rsidR="00B2270E" w:rsidRPr="00B2270E" w:rsidRDefault="00B2270E" w:rsidP="00B2270E">
      <w:pPr>
        <w:numPr>
          <w:ilvl w:val="0"/>
          <w:numId w:val="1"/>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обеспечения безопасности работников Бюро и других граждан при посещении ими зданий (служебных помещений) и территории Бюро;</w:t>
      </w:r>
    </w:p>
    <w:p w:rsidR="00B2270E" w:rsidRPr="00B2270E" w:rsidRDefault="00B2270E" w:rsidP="00B2270E">
      <w:pPr>
        <w:numPr>
          <w:ilvl w:val="0"/>
          <w:numId w:val="1"/>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обеспечения сохранности объектов судебно-медицинской экспертизы (исследования).</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1.2. Правила внутреннего распорядка для посетителей Бюро включают:</w:t>
      </w:r>
    </w:p>
    <w:p w:rsidR="00B2270E" w:rsidRPr="00B2270E" w:rsidRDefault="00B2270E" w:rsidP="00B2270E">
      <w:pPr>
        <w:numPr>
          <w:ilvl w:val="0"/>
          <w:numId w:val="2"/>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общие правила поведения посетителей;</w:t>
      </w:r>
    </w:p>
    <w:p w:rsidR="00B2270E" w:rsidRPr="00B2270E" w:rsidRDefault="00B2270E" w:rsidP="00B2270E">
      <w:pPr>
        <w:numPr>
          <w:ilvl w:val="0"/>
          <w:numId w:val="2"/>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правила посещения судебно-медицинской амбулатории;</w:t>
      </w:r>
    </w:p>
    <w:p w:rsidR="00B2270E" w:rsidRPr="00B2270E" w:rsidRDefault="00B2270E" w:rsidP="00B2270E">
      <w:pPr>
        <w:numPr>
          <w:ilvl w:val="0"/>
          <w:numId w:val="2"/>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правила посещения судебно-медицинского морга;</w:t>
      </w:r>
    </w:p>
    <w:p w:rsidR="00B2270E" w:rsidRPr="00B2270E" w:rsidRDefault="00B2270E" w:rsidP="00B2270E">
      <w:pPr>
        <w:numPr>
          <w:ilvl w:val="0"/>
          <w:numId w:val="2"/>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права и обязанности посетителей;</w:t>
      </w:r>
    </w:p>
    <w:p w:rsidR="00B2270E" w:rsidRPr="00B2270E" w:rsidRDefault="00B2270E" w:rsidP="00B2270E">
      <w:pPr>
        <w:numPr>
          <w:ilvl w:val="0"/>
          <w:numId w:val="2"/>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порядок разрешения конфликтных ситуаций между Бюро и посетителем.</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1.3. Правила размещаются на информационных стендах в доступном для посетителей месте, а также на официальном сайте Бюро.</w:t>
      </w:r>
    </w:p>
    <w:p w:rsidR="00B2270E" w:rsidRPr="00B2270E" w:rsidRDefault="00B2270E" w:rsidP="00B2270E">
      <w:pPr>
        <w:spacing w:after="0" w:line="240" w:lineRule="auto"/>
        <w:jc w:val="center"/>
        <w:rPr>
          <w:rFonts w:ascii="Verdana" w:eastAsia="Times New Roman" w:hAnsi="Verdana" w:cs="Times New Roman"/>
          <w:color w:val="000000"/>
          <w:sz w:val="24"/>
          <w:szCs w:val="24"/>
          <w:lang w:eastAsia="ru-RU"/>
        </w:rPr>
      </w:pPr>
      <w:r w:rsidRPr="00B2270E">
        <w:rPr>
          <w:rFonts w:ascii="Verdana" w:eastAsia="Times New Roman" w:hAnsi="Verdana" w:cs="Times New Roman"/>
          <w:b/>
          <w:bCs/>
          <w:color w:val="000000"/>
          <w:sz w:val="24"/>
          <w:szCs w:val="24"/>
          <w:lang w:eastAsia="ru-RU"/>
        </w:rPr>
        <w:t> </w:t>
      </w:r>
    </w:p>
    <w:p w:rsidR="00B2270E" w:rsidRPr="00B2270E" w:rsidRDefault="00B2270E" w:rsidP="00B2270E">
      <w:pPr>
        <w:spacing w:after="600" w:line="240" w:lineRule="auto"/>
        <w:jc w:val="center"/>
        <w:outlineLvl w:val="1"/>
        <w:rPr>
          <w:rFonts w:ascii="Verdana" w:eastAsia="Times New Roman" w:hAnsi="Verdana" w:cs="Times New Roman"/>
          <w:b/>
          <w:bCs/>
          <w:color w:val="000000"/>
          <w:sz w:val="29"/>
          <w:szCs w:val="29"/>
          <w:lang w:eastAsia="ru-RU"/>
        </w:rPr>
      </w:pPr>
      <w:r w:rsidRPr="00B2270E">
        <w:rPr>
          <w:rFonts w:ascii="Verdana" w:eastAsia="Times New Roman" w:hAnsi="Verdana" w:cs="Times New Roman"/>
          <w:b/>
          <w:bCs/>
          <w:color w:val="000000"/>
          <w:sz w:val="29"/>
          <w:szCs w:val="29"/>
          <w:lang w:eastAsia="ru-RU"/>
        </w:rPr>
        <w:t>2. ОБЩИЕ ПРАВИЛА ПОВЕДЕНИЯ ПОСЕТИТЕЛЕЙ</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2.1. В  помещениях учреждения и его структурных подразделений запрещается:</w:t>
      </w:r>
    </w:p>
    <w:p w:rsidR="00B2270E" w:rsidRPr="00B2270E" w:rsidRDefault="00B2270E" w:rsidP="00B2270E">
      <w:pPr>
        <w:numPr>
          <w:ilvl w:val="0"/>
          <w:numId w:val="3"/>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lastRenderedPageBreak/>
        <w:t>Нахождение в загрязненной одежде, без сменной обуви (или бахил). Посетители, посещающие "режимные" кабинеты, обеспечиваются бахилами бесплатно.</w:t>
      </w:r>
    </w:p>
    <w:p w:rsidR="00B2270E" w:rsidRPr="00B2270E" w:rsidRDefault="00B2270E" w:rsidP="00B2270E">
      <w:pPr>
        <w:numPr>
          <w:ilvl w:val="0"/>
          <w:numId w:val="3"/>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Курение в зданиях и помещениях учреждения и на прилегающей территории.</w:t>
      </w:r>
    </w:p>
    <w:p w:rsidR="00B2270E" w:rsidRPr="00B2270E" w:rsidRDefault="00B2270E" w:rsidP="00B2270E">
      <w:pPr>
        <w:numPr>
          <w:ilvl w:val="0"/>
          <w:numId w:val="3"/>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Распитие спиртных напитков, употребление наркотических средств, психотропных и токсических веществ.</w:t>
      </w:r>
    </w:p>
    <w:p w:rsidR="00B2270E" w:rsidRPr="00B2270E" w:rsidRDefault="00B2270E" w:rsidP="00B2270E">
      <w:pPr>
        <w:numPr>
          <w:ilvl w:val="0"/>
          <w:numId w:val="3"/>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Появление в состоянии алкогольного, наркотического и токсического опьянения, за исключением необходимости в проведении экстренной экспертизы (только в сопровождении сотрудников правоохранительных органов!) .</w:t>
      </w:r>
    </w:p>
    <w:p w:rsidR="00B2270E" w:rsidRPr="00B2270E" w:rsidRDefault="00B2270E" w:rsidP="00B2270E">
      <w:pPr>
        <w:numPr>
          <w:ilvl w:val="0"/>
          <w:numId w:val="3"/>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Играть в азартные игры, громко разговаривать, шуметь.</w:t>
      </w:r>
    </w:p>
    <w:p w:rsidR="00B2270E" w:rsidRPr="00B2270E" w:rsidRDefault="00B2270E" w:rsidP="00B2270E">
      <w:pPr>
        <w:numPr>
          <w:ilvl w:val="0"/>
          <w:numId w:val="3"/>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Пользоваться  мобильной связью при нахождении на приеме у врача, во время выполнения обследований.</w:t>
      </w:r>
    </w:p>
    <w:p w:rsidR="00B2270E" w:rsidRPr="00B2270E" w:rsidRDefault="00B2270E" w:rsidP="00B2270E">
      <w:pPr>
        <w:numPr>
          <w:ilvl w:val="0"/>
          <w:numId w:val="3"/>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Пользоваться  служебными телефонами.</w:t>
      </w:r>
    </w:p>
    <w:p w:rsidR="00B2270E" w:rsidRPr="00B2270E" w:rsidRDefault="00B2270E" w:rsidP="00B2270E">
      <w:pPr>
        <w:numPr>
          <w:ilvl w:val="0"/>
          <w:numId w:val="3"/>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Заезжать на транспорте на территорию Бюро без специального разрешения в нарушение пропускного режима;.</w:t>
      </w:r>
    </w:p>
    <w:p w:rsidR="00B2270E" w:rsidRPr="00B2270E" w:rsidRDefault="00B2270E" w:rsidP="00B2270E">
      <w:pPr>
        <w:numPr>
          <w:ilvl w:val="0"/>
          <w:numId w:val="3"/>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Осуществлять торговую и рекламную деятельность любого рода и характера в помещениях и на территории Бюро;</w:t>
      </w:r>
    </w:p>
    <w:p w:rsidR="00B2270E" w:rsidRPr="00B2270E" w:rsidRDefault="00B2270E" w:rsidP="00B2270E">
      <w:pPr>
        <w:numPr>
          <w:ilvl w:val="0"/>
          <w:numId w:val="3"/>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Вести себя вызывающе и неуважительно по отношению к другим посетителям и сотрудникам Бюро.</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w:t>
      </w:r>
    </w:p>
    <w:p w:rsidR="00B2270E" w:rsidRPr="00B2270E" w:rsidRDefault="00B2270E" w:rsidP="00B2270E">
      <w:pPr>
        <w:spacing w:after="600" w:line="240" w:lineRule="auto"/>
        <w:jc w:val="center"/>
        <w:outlineLvl w:val="1"/>
        <w:rPr>
          <w:rFonts w:ascii="Verdana" w:eastAsia="Times New Roman" w:hAnsi="Verdana" w:cs="Times New Roman"/>
          <w:b/>
          <w:bCs/>
          <w:color w:val="000000"/>
          <w:sz w:val="29"/>
          <w:szCs w:val="29"/>
          <w:lang w:eastAsia="ru-RU"/>
        </w:rPr>
      </w:pPr>
      <w:r w:rsidRPr="00B2270E">
        <w:rPr>
          <w:rFonts w:ascii="Verdana" w:eastAsia="Times New Roman" w:hAnsi="Verdana" w:cs="Times New Roman"/>
          <w:b/>
          <w:bCs/>
          <w:color w:val="000000"/>
          <w:sz w:val="29"/>
          <w:szCs w:val="29"/>
          <w:lang w:eastAsia="ru-RU"/>
        </w:rPr>
        <w:t>3. ПРАВИЛА ПОСЕЩЕНИЯ СУДЕБНО-МЕДИЦИНСКОЙ АМБУЛАТОРИИ</w:t>
      </w:r>
    </w:p>
    <w:p w:rsidR="00B2270E" w:rsidRPr="00B2270E" w:rsidRDefault="00B2270E" w:rsidP="00B2270E">
      <w:pPr>
        <w:spacing w:after="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b/>
          <w:bCs/>
          <w:color w:val="000000"/>
          <w:sz w:val="24"/>
          <w:szCs w:val="24"/>
          <w:lang w:eastAsia="ru-RU"/>
        </w:rPr>
        <w:t> </w:t>
      </w:r>
      <w:r w:rsidRPr="00B2270E">
        <w:rPr>
          <w:rFonts w:ascii="Verdana" w:eastAsia="Times New Roman" w:hAnsi="Verdana" w:cs="Times New Roman"/>
          <w:color w:val="000000"/>
          <w:sz w:val="24"/>
          <w:szCs w:val="24"/>
          <w:lang w:eastAsia="ru-RU"/>
        </w:rPr>
        <w:t>3.1. Судебно-медицинские экспертизы граждан проводятся  при наличии постановления о назначении экспертизы органов дознания и следствия. </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Судебно-медицинские обследования (освидетельствования) граждан проводятся по  направлению органов дознания и следствия  либо могут проводиться без направления (по личной инициативе) на платной основе.</w:t>
      </w:r>
    </w:p>
    <w:p w:rsidR="00B2270E" w:rsidRPr="00B2270E" w:rsidRDefault="00B2270E" w:rsidP="00B2270E">
      <w:pPr>
        <w:spacing w:after="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Производство экспертиз и обследований врачами-судебно-медицинскими экспертами  проводится в соответствии с территорией обслуживания (см. </w:t>
      </w:r>
      <w:hyperlink r:id="rId5" w:history="1">
        <w:r w:rsidRPr="00B2270E">
          <w:rPr>
            <w:rFonts w:ascii="Verdana" w:eastAsia="Times New Roman" w:hAnsi="Verdana" w:cs="Times New Roman"/>
            <w:color w:val="22447F"/>
            <w:sz w:val="24"/>
            <w:szCs w:val="24"/>
            <w:u w:val="single"/>
            <w:lang w:eastAsia="ru-RU"/>
          </w:rPr>
          <w:t>структура бюро</w:t>
        </w:r>
      </w:hyperlink>
      <w:r w:rsidRPr="00B2270E">
        <w:rPr>
          <w:rFonts w:ascii="Verdana" w:eastAsia="Times New Roman" w:hAnsi="Verdana" w:cs="Times New Roman"/>
          <w:color w:val="000000"/>
          <w:sz w:val="24"/>
          <w:szCs w:val="24"/>
          <w:lang w:eastAsia="ru-RU"/>
        </w:rPr>
        <w:t>)</w:t>
      </w:r>
      <w:r w:rsidRPr="00B2270E">
        <w:rPr>
          <w:rFonts w:ascii="Verdana" w:eastAsia="Times New Roman" w:hAnsi="Verdana" w:cs="Times New Roman"/>
          <w:b/>
          <w:bCs/>
          <w:color w:val="000000"/>
          <w:sz w:val="24"/>
          <w:szCs w:val="24"/>
          <w:lang w:eastAsia="ru-RU"/>
        </w:rPr>
        <w:t>.</w:t>
      </w:r>
    </w:p>
    <w:p w:rsidR="00B2270E" w:rsidRPr="00B2270E" w:rsidRDefault="00B2270E" w:rsidP="00B2270E">
      <w:pPr>
        <w:spacing w:after="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Судебно-медицинские экспертизы (обследования, освидетельствования) граждан производятся </w:t>
      </w:r>
      <w:r w:rsidRPr="00B2270E">
        <w:rPr>
          <w:rFonts w:ascii="Verdana" w:eastAsia="Times New Roman" w:hAnsi="Verdana" w:cs="Times New Roman"/>
          <w:b/>
          <w:bCs/>
          <w:color w:val="000000"/>
          <w:sz w:val="24"/>
          <w:szCs w:val="24"/>
          <w:lang w:eastAsia="ru-RU"/>
        </w:rPr>
        <w:t>только при наличии документов, удостоверяющих личность:</w:t>
      </w:r>
    </w:p>
    <w:p w:rsidR="00B2270E" w:rsidRPr="00B2270E" w:rsidRDefault="00B2270E" w:rsidP="00B2270E">
      <w:pPr>
        <w:numPr>
          <w:ilvl w:val="0"/>
          <w:numId w:val="4"/>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паспорт гражданина РФ;</w:t>
      </w:r>
    </w:p>
    <w:p w:rsidR="00B2270E" w:rsidRPr="00B2270E" w:rsidRDefault="00B2270E" w:rsidP="00B2270E">
      <w:pPr>
        <w:numPr>
          <w:ilvl w:val="0"/>
          <w:numId w:val="4"/>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удостоверение личности военнослужащего;</w:t>
      </w:r>
    </w:p>
    <w:p w:rsidR="00B2270E" w:rsidRPr="00B2270E" w:rsidRDefault="00B2270E" w:rsidP="00B2270E">
      <w:pPr>
        <w:numPr>
          <w:ilvl w:val="0"/>
          <w:numId w:val="4"/>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временное удостоверение личности гражданина РФ (форма №2П);</w:t>
      </w:r>
    </w:p>
    <w:p w:rsidR="00B2270E" w:rsidRPr="00B2270E" w:rsidRDefault="00B2270E" w:rsidP="00B2270E">
      <w:pPr>
        <w:numPr>
          <w:ilvl w:val="0"/>
          <w:numId w:val="4"/>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общегражданский заграничный паспорт для прибывших на временное жительство граждан, постоянно проживающих за границей.</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lastRenderedPageBreak/>
        <w:t>Дети до 14 лет принимаются при наличии свидетельства о рождении (в сопровождении одного из родителей, либо законного представителя);  после 14 лет — при наличии документа, подтверждающего личность. Все дети до 16 лет принимаются в сопровождении дееспособных взрослых (родители, педагоги, социальные педагоги — при наличии у них паспортов и соответствующих разрешительных документов — для педагогов).</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Наличие страхового медицинского полиса не требуется.</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В случаях обследования на каждого пациента оформляется информированное добровольное согласие на медицинское вмешательство по утверждённой форме, а в случаях проведения экспертиз - письменное согласие лица подвергнуться судебной экспертизе. Оформление вышеуказанных документов является обязательным.</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Медицинские документы (акт судебно-медицинского обследования, заключение эксперта) на руки пациенту не выдаются, а передаются в установленном порядке лицу (органу), назначившему экспертизу (обследование).</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По результатам приёма врача-судебно-медицинского эксперта может возникнуть необходимость в проведении дополнительных обследований или изучении дополнительных материалов, в частности медицинских документов. Предоставление врачу-судебно-медицинскому эксперту результатов исследований или дополнительных материалов осуществляет лицо или орган, назначивший экспертизу.</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3.2. Режим работы отдела экспертизы потерпевших, обвиняемых и других лиц (г. Тамбов) с 08.00 до 16.30.</w:t>
      </w:r>
    </w:p>
    <w:p w:rsidR="00B2270E" w:rsidRPr="00B2270E" w:rsidRDefault="00B2270E" w:rsidP="00B2270E">
      <w:pPr>
        <w:spacing w:after="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b/>
          <w:bCs/>
          <w:color w:val="000000"/>
          <w:sz w:val="24"/>
          <w:szCs w:val="24"/>
          <w:lang w:eastAsia="ru-RU"/>
        </w:rPr>
        <w:t>Прием осуществляется:</w:t>
      </w:r>
    </w:p>
    <w:p w:rsidR="00B2270E" w:rsidRPr="00B2270E" w:rsidRDefault="00B2270E" w:rsidP="00B2270E">
      <w:pPr>
        <w:spacing w:after="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b/>
          <w:bCs/>
          <w:color w:val="000000"/>
          <w:sz w:val="24"/>
          <w:szCs w:val="24"/>
          <w:lang w:eastAsia="ru-RU"/>
        </w:rPr>
        <w:t>понедельник — четверг: с 8.30 до 15.00,</w:t>
      </w:r>
    </w:p>
    <w:p w:rsidR="00B2270E" w:rsidRPr="00B2270E" w:rsidRDefault="00B2270E" w:rsidP="00B2270E">
      <w:pPr>
        <w:spacing w:after="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b/>
          <w:bCs/>
          <w:color w:val="000000"/>
          <w:sz w:val="24"/>
          <w:szCs w:val="24"/>
          <w:lang w:eastAsia="ru-RU"/>
        </w:rPr>
        <w:t>пятница — с 8.30 до 14.00,</w:t>
      </w:r>
    </w:p>
    <w:p w:rsidR="00B2270E" w:rsidRPr="00B2270E" w:rsidRDefault="00B2270E" w:rsidP="00B2270E">
      <w:pPr>
        <w:spacing w:after="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b/>
          <w:bCs/>
          <w:color w:val="000000"/>
          <w:sz w:val="24"/>
          <w:szCs w:val="24"/>
          <w:lang w:eastAsia="ru-RU"/>
        </w:rPr>
        <w:t>перерыв с 12.00 до 12.30.</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выходные: суббота, воскресенье.</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По вопросам работы отдела экспертизы потерпевших (г. Тамбов):</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Заведующий отделом экспертизы потерпевших, обвиняемых и других лиц -телефон: +7 (4752) 56-26-66</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Режим работы в районных отделениях - с 8.00 до 14.00.</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выходные: суббота, воскресенье.</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Дополнительную информацию можно получить по телефону: +7(4752)53-66-70</w:t>
      </w:r>
    </w:p>
    <w:p w:rsidR="00B2270E" w:rsidRPr="00B2270E" w:rsidRDefault="00B2270E" w:rsidP="00B2270E">
      <w:pPr>
        <w:spacing w:after="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b/>
          <w:bCs/>
          <w:color w:val="000000"/>
          <w:sz w:val="24"/>
          <w:szCs w:val="24"/>
          <w:lang w:eastAsia="ru-RU"/>
        </w:rPr>
        <w:lastRenderedPageBreak/>
        <w:t> </w:t>
      </w:r>
    </w:p>
    <w:p w:rsidR="00B2270E" w:rsidRPr="00B2270E" w:rsidRDefault="00B2270E" w:rsidP="00B2270E">
      <w:pPr>
        <w:spacing w:after="600" w:line="240" w:lineRule="auto"/>
        <w:jc w:val="center"/>
        <w:outlineLvl w:val="1"/>
        <w:rPr>
          <w:rFonts w:ascii="Verdana" w:eastAsia="Times New Roman" w:hAnsi="Verdana" w:cs="Times New Roman"/>
          <w:b/>
          <w:bCs/>
          <w:color w:val="000000"/>
          <w:sz w:val="29"/>
          <w:szCs w:val="29"/>
          <w:lang w:eastAsia="ru-RU"/>
        </w:rPr>
      </w:pPr>
      <w:r w:rsidRPr="00B2270E">
        <w:rPr>
          <w:rFonts w:ascii="Verdana" w:eastAsia="Times New Roman" w:hAnsi="Verdana" w:cs="Times New Roman"/>
          <w:b/>
          <w:bCs/>
          <w:color w:val="000000"/>
          <w:sz w:val="29"/>
          <w:szCs w:val="29"/>
          <w:lang w:eastAsia="ru-RU"/>
        </w:rPr>
        <w:t>4. ПРАВИЛА ПОСЕЩЕНИЯ СУДЕБНО-МЕДИЦИНСКОГО МОРГА</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4.1. При обращении в судебно-медицинский морг ТОГБУЗ «Бюро судебно-медицинской экспертизы» с целью получения «Медицинского свидетельства о смерти» при себе необходимо иметь следующие документы:</w:t>
      </w:r>
    </w:p>
    <w:p w:rsidR="00B2270E" w:rsidRPr="00B2270E" w:rsidRDefault="00B2270E" w:rsidP="00B2270E">
      <w:pPr>
        <w:numPr>
          <w:ilvl w:val="0"/>
          <w:numId w:val="5"/>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паспорт умершего (при его отсутствии — документ, удостоверяющий личность);</w:t>
      </w:r>
    </w:p>
    <w:p w:rsidR="00B2270E" w:rsidRPr="00B2270E" w:rsidRDefault="00B2270E" w:rsidP="00B2270E">
      <w:pPr>
        <w:numPr>
          <w:ilvl w:val="0"/>
          <w:numId w:val="5"/>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паспорт заявителя;</w:t>
      </w:r>
    </w:p>
    <w:p w:rsidR="00B2270E" w:rsidRPr="00B2270E" w:rsidRDefault="00B2270E" w:rsidP="00B2270E">
      <w:pPr>
        <w:spacing w:after="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b/>
          <w:bCs/>
          <w:color w:val="000000"/>
          <w:sz w:val="24"/>
          <w:szCs w:val="24"/>
          <w:lang w:eastAsia="ru-RU"/>
        </w:rPr>
        <w:t>В соответствии с Федеральным законом  «О погребении и похоронном деле» от 12.01.1996 г. № 8-ФЗ</w:t>
      </w:r>
      <w:r w:rsidRPr="00B2270E">
        <w:rPr>
          <w:rFonts w:ascii="Verdana" w:eastAsia="Times New Roman" w:hAnsi="Verdana" w:cs="Times New Roman"/>
          <w:color w:val="000000"/>
          <w:sz w:val="24"/>
          <w:szCs w:val="24"/>
          <w:lang w:eastAsia="ru-RU"/>
        </w:rPr>
        <w:t>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4.2. Режим работы отдела экспертизы трупов: с 08.00 до 14.00.</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Дополнительную информацию можно получить по телефону: +7 (4752) 71-06-47, +7 (4752) 72-36-17</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ТОГБУЗ "БСМЭ" не реализует похоронные принадлежности и не оказывает услуги по погребению и не несет ответственности за работы и услуги, предлагаемые гражданам вне рамок деятельности Бюро.</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По вопросам деятельностью судебно-медицинского морга:</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Заведующий отделом экспертизы трупов  -  телефон:  +7(4752)-71-06-47</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lastRenderedPageBreak/>
        <w:t> </w:t>
      </w:r>
    </w:p>
    <w:p w:rsidR="00B2270E" w:rsidRPr="00B2270E" w:rsidRDefault="00B2270E" w:rsidP="00B2270E">
      <w:pPr>
        <w:spacing w:after="600" w:line="240" w:lineRule="auto"/>
        <w:jc w:val="center"/>
        <w:outlineLvl w:val="1"/>
        <w:rPr>
          <w:rFonts w:ascii="Verdana" w:eastAsia="Times New Roman" w:hAnsi="Verdana" w:cs="Times New Roman"/>
          <w:b/>
          <w:bCs/>
          <w:color w:val="000000"/>
          <w:sz w:val="29"/>
          <w:szCs w:val="29"/>
          <w:lang w:eastAsia="ru-RU"/>
        </w:rPr>
      </w:pPr>
      <w:r w:rsidRPr="00B2270E">
        <w:rPr>
          <w:rFonts w:ascii="Verdana" w:eastAsia="Times New Roman" w:hAnsi="Verdana" w:cs="Times New Roman"/>
          <w:b/>
          <w:bCs/>
          <w:color w:val="000000"/>
          <w:sz w:val="29"/>
          <w:szCs w:val="29"/>
          <w:lang w:eastAsia="ru-RU"/>
        </w:rPr>
        <w:t>5. ПРАВА И ОБЯЗАННОСТИ ПОСЕТИТЕЛЕЙ</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5.1. Посетители Бюро имеют право на:</w:t>
      </w:r>
    </w:p>
    <w:p w:rsidR="00B2270E" w:rsidRPr="00B2270E" w:rsidRDefault="00B2270E" w:rsidP="00B2270E">
      <w:pPr>
        <w:numPr>
          <w:ilvl w:val="0"/>
          <w:numId w:val="6"/>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соблюдение этических и моральных норм, а также уважительного и гуманного отношения со стороны медицинских работников и иных работников Бюро с учетом его физического состояния и с соблюдением по возможности культурных и религиозных традиций посетителя;</w:t>
      </w:r>
    </w:p>
    <w:p w:rsidR="00B2270E" w:rsidRPr="00B2270E" w:rsidRDefault="00B2270E" w:rsidP="00B2270E">
      <w:pPr>
        <w:numPr>
          <w:ilvl w:val="0"/>
          <w:numId w:val="6"/>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проведение судебно-медицинской экспертизы (обследования) в условиях, соответствующих санитарно-гигиеническим требованиям;</w:t>
      </w:r>
    </w:p>
    <w:p w:rsidR="00B2270E" w:rsidRPr="00B2270E" w:rsidRDefault="00B2270E" w:rsidP="00B2270E">
      <w:pPr>
        <w:numPr>
          <w:ilvl w:val="0"/>
          <w:numId w:val="6"/>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получение информации о своих правах и обязанностях;</w:t>
      </w:r>
    </w:p>
    <w:p w:rsidR="00B2270E" w:rsidRPr="00B2270E" w:rsidRDefault="00B2270E" w:rsidP="00B2270E">
      <w:pPr>
        <w:numPr>
          <w:ilvl w:val="0"/>
          <w:numId w:val="6"/>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защиту сведений, составляющих врачебную и служебную тайну;</w:t>
      </w:r>
    </w:p>
    <w:p w:rsidR="00B2270E" w:rsidRPr="00B2270E" w:rsidRDefault="00B2270E" w:rsidP="00B2270E">
      <w:pPr>
        <w:numPr>
          <w:ilvl w:val="0"/>
          <w:numId w:val="6"/>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обращение с жалобой к должностным лицам Бюро, а также к должностным лицам вышестоящей организации или в суд;</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5.2. Посетители обязаны:</w:t>
      </w:r>
    </w:p>
    <w:p w:rsidR="00B2270E" w:rsidRPr="00B2270E" w:rsidRDefault="00B2270E" w:rsidP="00B2270E">
      <w:pPr>
        <w:numPr>
          <w:ilvl w:val="0"/>
          <w:numId w:val="7"/>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при входе в здание (на территорию) Бюро сообщить о цели своего пребывания; предъявлять документ, удостоверяющий личность, для регистрации.</w:t>
      </w:r>
    </w:p>
    <w:p w:rsidR="00B2270E" w:rsidRPr="00B2270E" w:rsidRDefault="00B2270E" w:rsidP="00B2270E">
      <w:pPr>
        <w:numPr>
          <w:ilvl w:val="0"/>
          <w:numId w:val="7"/>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соблюдать правила внутреннего распорядка для посетителей;</w:t>
      </w:r>
    </w:p>
    <w:p w:rsidR="00B2270E" w:rsidRPr="00B2270E" w:rsidRDefault="00B2270E" w:rsidP="00B2270E">
      <w:pPr>
        <w:numPr>
          <w:ilvl w:val="0"/>
          <w:numId w:val="7"/>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бережно обращаться с оборудованием и инвентарём Бюро, за порчу мебели и оборудования по вине посетителей, последние несут материальную ответственность.</w:t>
      </w:r>
    </w:p>
    <w:p w:rsidR="00B2270E" w:rsidRPr="00B2270E" w:rsidRDefault="00B2270E" w:rsidP="00B2270E">
      <w:pPr>
        <w:numPr>
          <w:ilvl w:val="0"/>
          <w:numId w:val="7"/>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соблюдать чистоту, тишину и порядок в здании и на территории Бюро;</w:t>
      </w:r>
    </w:p>
    <w:p w:rsidR="00B2270E" w:rsidRPr="00B2270E" w:rsidRDefault="00B2270E" w:rsidP="00B2270E">
      <w:pPr>
        <w:numPr>
          <w:ilvl w:val="0"/>
          <w:numId w:val="7"/>
        </w:numPr>
        <w:spacing w:after="75" w:line="240" w:lineRule="auto"/>
        <w:ind w:left="300"/>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соблюдать установленный порядок деятельности Бюро и нормы поведения в общественных местах, не заходить в служебные помещения Бюро.</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w:t>
      </w:r>
    </w:p>
    <w:p w:rsidR="00B2270E" w:rsidRPr="00B2270E" w:rsidRDefault="00B2270E" w:rsidP="00B2270E">
      <w:pPr>
        <w:spacing w:after="600" w:line="240" w:lineRule="auto"/>
        <w:jc w:val="center"/>
        <w:outlineLvl w:val="1"/>
        <w:rPr>
          <w:rFonts w:ascii="Verdana" w:eastAsia="Times New Roman" w:hAnsi="Verdana" w:cs="Times New Roman"/>
          <w:b/>
          <w:bCs/>
          <w:color w:val="000000"/>
          <w:sz w:val="29"/>
          <w:szCs w:val="29"/>
          <w:lang w:eastAsia="ru-RU"/>
        </w:rPr>
      </w:pPr>
      <w:r w:rsidRPr="00B2270E">
        <w:rPr>
          <w:rFonts w:ascii="Verdana" w:eastAsia="Times New Roman" w:hAnsi="Verdana" w:cs="Times New Roman"/>
          <w:b/>
          <w:bCs/>
          <w:color w:val="000000"/>
          <w:sz w:val="29"/>
          <w:szCs w:val="29"/>
          <w:lang w:eastAsia="ru-RU"/>
        </w:rPr>
        <w:t>6. ПОРЯДОК РАЗРЕШЕНИЯ КОНФЛИКТНЫХ СИТУАЦИЙ МЕЖДУ БЮРО И ПОСЕТИТЕЛЕМ</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6.1. В случае нарушения прав посетителя, он (его законный представитель) может обращаться с жалобой непосредственно к главной медицинской сестре, врачу - судебно-медицинскому эксперту, заведующему отделением, заместителю начальника по экспертной работе или начальнику Бюро, вышестоящую организацию и в суд в порядке, установленном действующим законодательством.</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 </w:t>
      </w:r>
    </w:p>
    <w:p w:rsidR="00B2270E" w:rsidRPr="00B2270E" w:rsidRDefault="00B2270E" w:rsidP="00B2270E">
      <w:pPr>
        <w:spacing w:after="600" w:line="240" w:lineRule="auto"/>
        <w:jc w:val="center"/>
        <w:outlineLvl w:val="1"/>
        <w:rPr>
          <w:rFonts w:ascii="Verdana" w:eastAsia="Times New Roman" w:hAnsi="Verdana" w:cs="Times New Roman"/>
          <w:b/>
          <w:bCs/>
          <w:color w:val="000000"/>
          <w:sz w:val="29"/>
          <w:szCs w:val="29"/>
          <w:lang w:eastAsia="ru-RU"/>
        </w:rPr>
      </w:pPr>
      <w:r w:rsidRPr="00B2270E">
        <w:rPr>
          <w:rFonts w:ascii="Verdana" w:eastAsia="Times New Roman" w:hAnsi="Verdana" w:cs="Times New Roman"/>
          <w:b/>
          <w:bCs/>
          <w:color w:val="000000"/>
          <w:sz w:val="29"/>
          <w:szCs w:val="29"/>
          <w:lang w:eastAsia="ru-RU"/>
        </w:rPr>
        <w:lastRenderedPageBreak/>
        <w:t>7. Право на внеочередное обслуживание в ТОГБУЗ «БСМЭ»</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1. Инвалиды I и II групп (Указ Президента РФ от 2 октября 1992 г. N 1157 «О дополнительных мерах государственной поддержки инвалидов»)</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2. Инвалиды войны; Участники Великой Отечественной войны; Ветераны боевых действий;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 награжденные знаком «Жителю блокадного Ленинграда»;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семей погибших (умерших) инвалидов войны, участников Великой Отечественной войны и ветеранов боевых действий (Федеральный закон от 12 января 1995 г. N 5-ФЗ «О ветеранах»)</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3. Герои Советского Союза, Герои Российской Федерации и полные кавалеры ордена Славы (Закон РФ от 15 января 1993 г. N 4301-I «О статусе Героев Советского Союза, Героев Российской Федерации и полных кавалеров ордена Славы»)</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4. Лица, награжденные нагрудным знаком «Почетный донор России» (Федеральный закон от 20 июля 2012 г. N 125-ФЗ «О донорстве крови и ее компонентов»)</w:t>
      </w:r>
    </w:p>
    <w:p w:rsidR="00B2270E" w:rsidRPr="00B2270E" w:rsidRDefault="00B2270E" w:rsidP="00B2270E">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5. Труженики тыла, ветераны труда, ветераны военной службы и ветераны государственной службы, достигшие возраста 60 лет мужчины и 55 лет женщины; Жертвы политических репрессий (реабилитированные лица и лица, признанным пострадавшими от политических репрессий); Ветераны труда Тамбовской области (Закон Тамбовской области от 27 февраля 2009 г. N 497-З "О мерах социальной поддержки тружеников тыла, ветеранов труда и лиц, к ним приравненных, жертв политических репрессий, ветеранов труда Тамбовской области»)</w:t>
      </w:r>
    </w:p>
    <w:p w:rsidR="003B2066" w:rsidRPr="00FE3A2B" w:rsidRDefault="00B2270E" w:rsidP="00FE3A2B">
      <w:pPr>
        <w:spacing w:after="240" w:line="240" w:lineRule="auto"/>
        <w:rPr>
          <w:rFonts w:ascii="Verdana" w:eastAsia="Times New Roman" w:hAnsi="Verdana" w:cs="Times New Roman"/>
          <w:color w:val="000000"/>
          <w:sz w:val="24"/>
          <w:szCs w:val="24"/>
          <w:lang w:eastAsia="ru-RU"/>
        </w:rPr>
      </w:pPr>
      <w:r w:rsidRPr="00B2270E">
        <w:rPr>
          <w:rFonts w:ascii="Verdana" w:eastAsia="Times New Roman" w:hAnsi="Verdana" w:cs="Times New Roman"/>
          <w:color w:val="000000"/>
          <w:sz w:val="24"/>
          <w:szCs w:val="24"/>
          <w:lang w:eastAsia="ru-RU"/>
        </w:rPr>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соответствующей медицинской помощи.</w:t>
      </w:r>
      <w:bookmarkStart w:id="0" w:name="_GoBack"/>
      <w:bookmarkEnd w:id="0"/>
    </w:p>
    <w:sectPr w:rsidR="003B2066" w:rsidRPr="00FE3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FA7"/>
    <w:multiLevelType w:val="multilevel"/>
    <w:tmpl w:val="CD36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B7E1E"/>
    <w:multiLevelType w:val="multilevel"/>
    <w:tmpl w:val="2980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C15CA"/>
    <w:multiLevelType w:val="multilevel"/>
    <w:tmpl w:val="1686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53743"/>
    <w:multiLevelType w:val="multilevel"/>
    <w:tmpl w:val="77F4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E5FB5"/>
    <w:multiLevelType w:val="multilevel"/>
    <w:tmpl w:val="E53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E3E4D"/>
    <w:multiLevelType w:val="multilevel"/>
    <w:tmpl w:val="AF32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30EAE"/>
    <w:multiLevelType w:val="multilevel"/>
    <w:tmpl w:val="B1FE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95"/>
    <w:rsid w:val="003B2066"/>
    <w:rsid w:val="00B2270E"/>
    <w:rsid w:val="00F54595"/>
    <w:rsid w:val="00FE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5B00"/>
  <w15:chartTrackingRefBased/>
  <w15:docId w15:val="{3EDC3670-E7FA-4276-87B0-2DAFDF39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227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270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2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270E"/>
    <w:rPr>
      <w:color w:val="0000FF"/>
      <w:u w:val="single"/>
    </w:rPr>
  </w:style>
  <w:style w:type="character" w:styleId="a5">
    <w:name w:val="Strong"/>
    <w:basedOn w:val="a0"/>
    <w:uiPriority w:val="22"/>
    <w:qFormat/>
    <w:rsid w:val="00B22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me68.ru/st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10090</Characters>
  <Application>Microsoft Office Word</Application>
  <DocSecurity>0</DocSecurity>
  <Lines>84</Lines>
  <Paragraphs>23</Paragraphs>
  <ScaleCrop>false</ScaleCrop>
  <Company>SPecialiST RePack</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2019-10-14T12:15:00Z</dcterms:created>
  <dcterms:modified xsi:type="dcterms:W3CDTF">2019-10-14T12:15:00Z</dcterms:modified>
</cp:coreProperties>
</file>