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Федеральный закон  № 323 от 21.11.2011 г. "Об основах охраны здоровья граждан РФ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Глава 4. Права и обязанности граждан в сфере охраны здоровья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Статья 18. Право на охрану здоровья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1. Каждый имеет право на охрану здоровья.</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Статья 19. Право на медицинскую помощь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1. Каждый имеет право на медицинскую помощь.</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4. Порядок оказания медицинской помощи иностранным гражданам определяется Правительством Российской Федерации. *19.4)</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5. Пациент имеет право на:</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1) выбор врача и выбор медицинской организации в соответствии с настоящим Федеральным законом;</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lastRenderedPageBreak/>
        <w:t>3) получение консультаций врачей-специалистов;</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4) облегчение боли, связанной с заболеванием и (или) медицинским вмешательством, доступными методами и лекарственными препаратами;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6) получение лечебного питания в случае нахождения пациента на лечении в стационарных условиях;</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7) защиту сведений, составляющих врачебную тайну;</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8) отказ от медицинского вмешательства;</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9) возмещение вреда, причиненного здоровью при оказании ему медицинской помощи;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10) допуск к нему адвоката или законного представителя для защиты своих прав;</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Статья 20. Информированное добровольное согласие на медицинское вмешательство и на отказ от медицинского вмешательства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xml:space="preserve">1) лица, не достигшего возраста, установленного частью 5 статьи 47 и частью 2 статьи 54 настоящего Федерального закона, или лица, </w:t>
      </w:r>
      <w:r>
        <w:rPr>
          <w:b/>
          <w:bCs/>
          <w:color w:val="535353"/>
          <w:sz w:val="27"/>
          <w:szCs w:val="27"/>
        </w:rPr>
        <w:lastRenderedPageBreak/>
        <w:t>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 *20.6)</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xml:space="preserve">7. Информированное добровольное согласие на медицинское вмешательство или отказ от медицинского вмешательства оформляется в </w:t>
      </w:r>
      <w:r>
        <w:rPr>
          <w:b/>
          <w:bCs/>
          <w:color w:val="535353"/>
          <w:sz w:val="27"/>
          <w:szCs w:val="27"/>
        </w:rPr>
        <w:lastRenderedPageBreak/>
        <w:t>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8. Порядок дачи информированного добровольного согласия на медицинское вмешательство,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*20.8)</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(Часть в редакции, введенной в действие Федеральным законом от 25 ноября 2013 года N 317-ФЗ. - См. предыдущую редакцию)</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9. Медицинское вмешательство без согласия гражданина, одного из родителей или иного законного представителя допускается:</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вчасти 2 настоящей статьи);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2) в отношении лиц, страдающих заболеваниями, представляющими опасность для окружающих;</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3) в отношении лиц, страдающих тяжелыми психическими расстройствами;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4) в отношении лиц, совершивших общественно опасные деяния (преступления);</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5) при проведении судебно-медицинской экспертизы и (или) судебно-психиатрической экспертизы.</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10. Решение о медицинском вмешательстве без согласия гражданина, одного из родителей или иного законного представителя принимается:</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w:t>
      </w:r>
      <w:r>
        <w:rPr>
          <w:b/>
          <w:bCs/>
          <w:color w:val="535353"/>
          <w:sz w:val="27"/>
          <w:szCs w:val="27"/>
        </w:rPr>
        <w:lastRenderedPageBreak/>
        <w:t>проведено медицинское вмешательство, либо судом в случаях и в порядке, которые установлены законодательством Российской Федерации;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(Пункт в редакции, введенной в действие Федеральным законом от 25 ноября 2013 года N 317-ФЗ. - См. предыдущую редакцию)</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Статья 21. Выбор врача и медицинской организации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*21.1)</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3. Оказание первичной специализированной медико-санитарной помощи осуществляется:</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lastRenderedPageBreak/>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 *21.6)</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w:t>
      </w:r>
      <w:r>
        <w:rPr>
          <w:b/>
          <w:bCs/>
          <w:color w:val="535353"/>
          <w:sz w:val="27"/>
          <w:szCs w:val="27"/>
        </w:rPr>
        <w:lastRenderedPageBreak/>
        <w:t>медицинской помощи, установленных статьями 25 и 26 настоящего Федерального закона.</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(Часть дополнительно включена с 1 сентября 2013 года Федеральным законом от 2 июля 2013 года N 185-ФЗ)</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Статья 22. Информация о состоянии здоровья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(Часть в редакции, введенной в действие Федеральным законом от 25 ноября 2013 года N 317-ФЗ. - См. предыдущую редакцию)</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lastRenderedPageBreak/>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Статья 23. Информация о факторах, влияющих на здоровье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Статья 24. Права работников, занятых на отдельных видах работ, на охрану здоровья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lastRenderedPageBreak/>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lastRenderedPageBreak/>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(Часть в редакции, введенной в действие с 1 сентября 2013 года Федеральным законом от 2 июля 2013 года N 185-ФЗ. - См. предыдущую редакцию)</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xml:space="preserve">2. Беременные женщины, женщины во время родов и в послеродовой период из числа лиц, указанных в части 1 настоящей статьи, имеют право </w:t>
      </w:r>
      <w:r>
        <w:rPr>
          <w:b/>
          <w:bCs/>
          <w:color w:val="535353"/>
          <w:sz w:val="27"/>
          <w:szCs w:val="27"/>
        </w:rPr>
        <w:lastRenderedPageBreak/>
        <w:t>на оказание медицинской помощи, в том числе в медицинских организациях охраны материнства и детства.</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*26.3)</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w:t>
      </w:r>
      <w:r>
        <w:rPr>
          <w:b/>
          <w:bCs/>
          <w:color w:val="535353"/>
          <w:sz w:val="27"/>
          <w:szCs w:val="27"/>
        </w:rPr>
        <w:lastRenderedPageBreak/>
        <w:t>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Статья 27. Обязанности граждан в сфере охраны здоровья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1. Граждане обязаны заботиться о сохранении своего здоровья.</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Статья 28. Общественные объединения по защите прав граждан в сфере охраны здоровья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 </w:t>
      </w:r>
    </w:p>
    <w:p w:rsidR="00E84EC6" w:rsidRDefault="00E84EC6" w:rsidP="00E84EC6">
      <w:pPr>
        <w:pStyle w:val="font7"/>
        <w:spacing w:before="0" w:beforeAutospacing="0" w:after="0" w:afterAutospacing="0"/>
        <w:textAlignment w:val="baseline"/>
        <w:rPr>
          <w:b/>
          <w:bCs/>
          <w:color w:val="535353"/>
          <w:sz w:val="27"/>
          <w:szCs w:val="27"/>
        </w:rPr>
      </w:pPr>
      <w:r>
        <w:rPr>
          <w:b/>
          <w:bCs/>
          <w:color w:val="535353"/>
          <w:sz w:val="27"/>
          <w:szCs w:val="27"/>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0342B" w:rsidRDefault="0060342B">
      <w:bookmarkStart w:id="0" w:name="_GoBack"/>
      <w:bookmarkEnd w:id="0"/>
    </w:p>
    <w:sectPr w:rsidR="00603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12"/>
    <w:rsid w:val="0060342B"/>
    <w:rsid w:val="007F2E12"/>
    <w:rsid w:val="00E84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DE262-88BD-4151-BB26-90434D58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7">
    <w:name w:val="font_7"/>
    <w:basedOn w:val="a"/>
    <w:rsid w:val="00E84E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13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4059</Words>
  <Characters>23142</Characters>
  <Application>Microsoft Office Word</Application>
  <DocSecurity>0</DocSecurity>
  <Lines>192</Lines>
  <Paragraphs>54</Paragraphs>
  <ScaleCrop>false</ScaleCrop>
  <Company>SPecialiST RePack</Company>
  <LinksUpToDate>false</LinksUpToDate>
  <CharactersWithSpaces>27147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2019-10-23T05:04:00Z</dcterms:created>
  <dcterms:modified xsi:type="dcterms:W3CDTF">2019-10-23T05:04:00Z</dcterms:modified>
</cp:coreProperties>
</file>