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3AA6C" w14:textId="77777777" w:rsidR="00122761" w:rsidRPr="00122761" w:rsidRDefault="00122761" w:rsidP="00122761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122761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Порядок внеочередного оказания медицинской помощи отдельным категориям граждан в медицинских организациях, находящихся на территории Хабаровского края</w:t>
      </w:r>
    </w:p>
    <w:p w14:paraId="408DC7B4" w14:textId="77777777" w:rsidR="00122761" w:rsidRPr="00122761" w:rsidRDefault="00122761" w:rsidP="00122761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122761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Медицинская помощь в медицинских организациях, находящихся на территории Хабаровского края, во внеочередном порядке предоставляется следующим льготным категориям граждан:</w:t>
      </w:r>
    </w:p>
    <w:p w14:paraId="1A330F65" w14:textId="77777777" w:rsidR="00122761" w:rsidRPr="00122761" w:rsidRDefault="00122761" w:rsidP="00122761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122761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Героям Социалистического труда;</w:t>
      </w:r>
    </w:p>
    <w:p w14:paraId="33E268B7" w14:textId="77777777" w:rsidR="00122761" w:rsidRPr="00122761" w:rsidRDefault="00122761" w:rsidP="00122761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122761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полным кавалерам ордена Славы;</w:t>
      </w:r>
    </w:p>
    <w:p w14:paraId="0FD7F1DA" w14:textId="77777777" w:rsidR="00122761" w:rsidRPr="00122761" w:rsidRDefault="00122761" w:rsidP="00122761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122761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Героям Советского Союза;</w:t>
      </w:r>
    </w:p>
    <w:p w14:paraId="6A65E29A" w14:textId="77777777" w:rsidR="00122761" w:rsidRPr="00122761" w:rsidRDefault="00122761" w:rsidP="00122761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122761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Героям Российской Федерации;</w:t>
      </w:r>
    </w:p>
    <w:p w14:paraId="61B326CE" w14:textId="77777777" w:rsidR="00122761" w:rsidRPr="00122761" w:rsidRDefault="00122761" w:rsidP="00122761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122761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полным кавалерам ордена Трудовой Славы;</w:t>
      </w:r>
    </w:p>
    <w:p w14:paraId="30E48627" w14:textId="77777777" w:rsidR="00122761" w:rsidRPr="00122761" w:rsidRDefault="00122761" w:rsidP="00122761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122761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лицам, награжденным знаками "Почетный донор СССР", "Почетный донор России";</w:t>
      </w:r>
    </w:p>
    <w:p w14:paraId="49FB4D6D" w14:textId="77777777" w:rsidR="00122761" w:rsidRPr="00122761" w:rsidRDefault="00122761" w:rsidP="00122761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122761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гражданам, подвергшимся воздействию радиации вследствие Чернобыльской катастрофы, и приравненным к ним категориям граждан;</w:t>
      </w:r>
    </w:p>
    <w:p w14:paraId="48D61E79" w14:textId="77777777" w:rsidR="00122761" w:rsidRPr="00122761" w:rsidRDefault="00122761" w:rsidP="00122761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122761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гражданам, признанным пострадавшими от политических репрессий;</w:t>
      </w:r>
    </w:p>
    <w:p w14:paraId="595BD38F" w14:textId="77777777" w:rsidR="00122761" w:rsidRPr="00122761" w:rsidRDefault="00122761" w:rsidP="00122761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122761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реабилитированным лицам;</w:t>
      </w:r>
    </w:p>
    <w:p w14:paraId="32CFF95B" w14:textId="77777777" w:rsidR="00122761" w:rsidRPr="00122761" w:rsidRDefault="00122761" w:rsidP="00122761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122761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инвалидам и участникам войны;</w:t>
      </w:r>
    </w:p>
    <w:p w14:paraId="6F9DDAD1" w14:textId="77777777" w:rsidR="00122761" w:rsidRPr="00122761" w:rsidRDefault="00122761" w:rsidP="00122761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122761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ветеранам боевых действий;</w:t>
      </w:r>
    </w:p>
    <w:p w14:paraId="15E07E10" w14:textId="77777777" w:rsidR="00122761" w:rsidRPr="00122761" w:rsidRDefault="00122761" w:rsidP="00122761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122761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г. по 03 сентября 1945 г. не менее шести месяцев, военнослужащим, награжденным орденами или медалями СССР за службу в указанный период;</w:t>
      </w:r>
    </w:p>
    <w:p w14:paraId="6050E249" w14:textId="77777777" w:rsidR="00122761" w:rsidRPr="00122761" w:rsidRDefault="00122761" w:rsidP="00122761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122761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лицам, награжденным знаком "Жителю блокадного Ленинграда";</w:t>
      </w:r>
    </w:p>
    <w:p w14:paraId="1A05E662" w14:textId="77777777" w:rsidR="00122761" w:rsidRPr="00122761" w:rsidRDefault="00122761" w:rsidP="00122761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122761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нетрудоспособным членам семей погибших (умерших) инвалидов войны, участников Великой Отечественной войны и ветеранов боевых действий, состоявшим на их иждивении и получающим пенсию по случаю потери кормильца (имеющим право на ее получение);</w:t>
      </w:r>
    </w:p>
    <w:p w14:paraId="6F640B99" w14:textId="77777777" w:rsidR="00122761" w:rsidRPr="00122761" w:rsidRDefault="00122761" w:rsidP="00122761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122761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14:paraId="6C1DF027" w14:textId="77777777" w:rsidR="00122761" w:rsidRPr="00122761" w:rsidRDefault="00122761" w:rsidP="00122761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122761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ветеранам труда, ветеранам военной службы, ветеранам государственной службы по достижении ими возраста, дающего право на пенсию по старости;</w:t>
      </w:r>
    </w:p>
    <w:p w14:paraId="539306DF" w14:textId="77777777" w:rsidR="00122761" w:rsidRPr="00122761" w:rsidRDefault="00122761" w:rsidP="00122761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122761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труженикам тыла;</w:t>
      </w:r>
    </w:p>
    <w:p w14:paraId="4A7B78D8" w14:textId="77777777" w:rsidR="00122761" w:rsidRPr="00122761" w:rsidRDefault="00122761" w:rsidP="00122761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122761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lastRenderedPageBreak/>
        <w:t>В соответствии с абзацем 7 пункта 1 Указа Президента Российской Федерации от 02.10.1992 г. № 1157 «О дополнительных мерах государственной поддержки инвалидов» - инвалиды I и II групп имеют право на обслуживание вне очереди на предприятиях торговли, общественного питания, службы быта, связи, жилищно-коммунального хозяйства, в учреждениях здравоохранения, образования, культуры, в юридических службах и других организациях, обслуживающих население, а также пользуются правом внеочередного приёма руководителями и другими должностными лицами предприятий, учреждений и организаций.</w:t>
      </w:r>
    </w:p>
    <w:p w14:paraId="7DD7DC85" w14:textId="77777777" w:rsidR="00122761" w:rsidRPr="00122761" w:rsidRDefault="00122761" w:rsidP="00122761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122761">
        <w:rPr>
          <w:rFonts w:ascii="inherit" w:eastAsia="Times New Roman" w:hAnsi="inherit" w:cs="Arial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Внеочередное оказание медицинской помощи осуществляется при наличии у граждан медицинских показаний и документа, подтверждающего льготную категорию граждан.</w:t>
      </w:r>
    </w:p>
    <w:p w14:paraId="5D33C34A" w14:textId="77777777" w:rsidR="00122761" w:rsidRPr="00122761" w:rsidRDefault="00122761" w:rsidP="00122761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122761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Порядок внеочередного оказания медицинской помощи:</w:t>
      </w:r>
    </w:p>
    <w:p w14:paraId="25D7DA28" w14:textId="77777777" w:rsidR="00122761" w:rsidRPr="00122761" w:rsidRDefault="00122761" w:rsidP="00122761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122761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плановая медицинская помощь в амбулаторных условиях оказывается гражданам во внеочередном порядке в медицинской организации, в которой гражданин находится на медицинском обслуживании. Плановые консультации, плановые диагностические и лабораторные исследования осуществляются в течение </w:t>
      </w:r>
      <w:r w:rsidRPr="00122761">
        <w:rPr>
          <w:rFonts w:ascii="inherit" w:eastAsia="Times New Roman" w:hAnsi="inherit" w:cs="Arial"/>
          <w:b/>
          <w:bCs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семи дней</w:t>
      </w:r>
      <w:r w:rsidRPr="00122761">
        <w:rPr>
          <w:rFonts w:ascii="inherit" w:eastAsia="Times New Roman" w:hAnsi="inherit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с даты обращения, зарегистрированного у лечащего врача;</w:t>
      </w:r>
    </w:p>
    <w:p w14:paraId="64D8F610" w14:textId="77777777" w:rsidR="00122761" w:rsidRPr="00122761" w:rsidRDefault="00122761" w:rsidP="00122761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122761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медицинские организации, в которых гражданин находится на медицинском обслуживании, организуют в установленном в медицинской организации порядке учет льготных категорий граждан и динамическое наблюдение за состоянием их здоровья;</w:t>
      </w:r>
    </w:p>
    <w:p w14:paraId="7264B33A" w14:textId="77777777" w:rsidR="00122761" w:rsidRPr="00122761" w:rsidRDefault="00122761" w:rsidP="00122761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122761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в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обращений.</w:t>
      </w:r>
    </w:p>
    <w:p w14:paraId="1C3CBC19" w14:textId="77777777" w:rsidR="00122761" w:rsidRPr="00122761" w:rsidRDefault="00122761" w:rsidP="00122761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122761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обеспечение граждан лекарственными препаратами, медицинскими изделиями, донорской кровью и ее компонентами, лечебным питанием, в том числе специализированными продуктами лечебного питания, осуществляется бесплатно для пациента.</w:t>
      </w:r>
    </w:p>
    <w:p w14:paraId="6108C0A7" w14:textId="77777777" w:rsidR="00122761" w:rsidRPr="00122761" w:rsidRDefault="00122761" w:rsidP="00122761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122761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Обеспечение донорской кровью и ее компонентами осуществляется в соответствии с Правилами осуществления безвозмездной передачи донорской крови и (или) ее компонентов организациями, входящими в службу крови, утвержденными постановлением Правительства Российской Федерации от 12 апреля 2013 г. № 332.</w:t>
      </w:r>
    </w:p>
    <w:p w14:paraId="27D3C200" w14:textId="77777777" w:rsidR="00122761" w:rsidRPr="00122761" w:rsidRDefault="00122761" w:rsidP="00122761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122761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Обеспечение лекарственными препаратами, необходимыми для оказания стационарной, скорой и неотложной медицинской помощи, осуществляется в соответствии с утвержденным в установленном порядке формулярным перечнем медицинской организации.</w:t>
      </w:r>
    </w:p>
    <w:p w14:paraId="01C65318" w14:textId="77777777" w:rsidR="00122761" w:rsidRPr="00122761" w:rsidRDefault="00122761" w:rsidP="00122761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122761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 xml:space="preserve">Формулярный перечень разрабатывается формулярной комиссией, состав которой утверждается главным врачом медицинской организации. Формулярный перечень включает в себя лекарственные препараты, необходимые для осуществления лечебного процесса в соответствии со стандартами оказания медицинской помощи и перечнем жизненно необходимых и важнейших лекарственных препаратов в соответствии с Федеральным законом </w:t>
      </w:r>
      <w:r w:rsidRPr="00122761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lastRenderedPageBreak/>
        <w:t>от 12 апреля 2010 г. № 61-ФЗ "Об обращении лекарственных средств". Формулярный перечень лекарственных препаратов формируется по международным непатентованным или химическим наименованиям, а в случае их отсутствия – по торговым наименованиям лекарственных средств.</w:t>
      </w:r>
    </w:p>
    <w:p w14:paraId="306E7212" w14:textId="77777777" w:rsidR="00122761" w:rsidRPr="00122761" w:rsidRDefault="00122761" w:rsidP="00122761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122761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При оказании медицинской помощи в рамках Территориальной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помощи.</w:t>
      </w:r>
    </w:p>
    <w:p w14:paraId="181AF8C8" w14:textId="77777777" w:rsidR="00122761" w:rsidRPr="00122761" w:rsidRDefault="00122761" w:rsidP="00122761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122761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 Решение врачебной комиссии фиксируется в медицинских документах пациента и журнале врачебной комиссии, используется ответственными лицами при осуществлении процедуры закупки.</w:t>
      </w:r>
    </w:p>
    <w:p w14:paraId="5DC6CBC6" w14:textId="77777777" w:rsidR="00122761" w:rsidRPr="00122761" w:rsidRDefault="00122761" w:rsidP="00122761">
      <w:pPr>
        <w:shd w:val="clear" w:color="auto" w:fill="FFFFFF"/>
        <w:spacing w:after="150" w:line="345" w:lineRule="atLeast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122761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Медицинскими организациями осуществляется персонифицированный учет сведений о примененных лекарственных препаратах при оказании медицинской помощи застрахованным лицам в сфере ОМС. Сведения формируются с использованием медицинской информационной системы, позволяющей ведение электронных медицинских карт пациента при оказании стационарной, амбулаторно-поликлинической и скорой медицинской помощи.</w:t>
      </w:r>
    </w:p>
    <w:p w14:paraId="56A440C1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B8"/>
    <w:rsid w:val="00117239"/>
    <w:rsid w:val="00122761"/>
    <w:rsid w:val="005435B8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BF51F-9FD6-4074-8E2B-0C56CB20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955</Words>
  <Characters>5449</Characters>
  <Application>Microsoft Office Word</Application>
  <DocSecurity>0</DocSecurity>
  <Lines>45</Lines>
  <Paragraphs>12</Paragraphs>
  <ScaleCrop>false</ScaleCrop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2019-08-08T05:51:00Z</dcterms:created>
  <dcterms:modified xsi:type="dcterms:W3CDTF">2019-08-08T05:51:00Z</dcterms:modified>
</cp:coreProperties>
</file>