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30F6F" w14:textId="77777777" w:rsidR="002168A5" w:rsidRPr="002168A5" w:rsidRDefault="002168A5" w:rsidP="002168A5">
      <w:pPr>
        <w:numPr>
          <w:ilvl w:val="0"/>
          <w:numId w:val="1"/>
        </w:numPr>
        <w:shd w:val="clear" w:color="auto" w:fill="F0F0F0"/>
        <w:spacing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Телефон: </w:t>
      </w:r>
      <w:hyperlink r:id="rId5" w:history="1">
        <w:r w:rsidRPr="002168A5">
          <w:rPr>
            <w:rFonts w:ascii="Arial" w:eastAsia="Times New Roman" w:hAnsi="Arial" w:cs="Arial"/>
            <w:color w:val="000000"/>
            <w:sz w:val="30"/>
            <w:szCs w:val="30"/>
            <w:u w:val="single"/>
            <w:shd w:val="clear" w:color="auto" w:fill="F0F0F0"/>
            <w:lang w:eastAsia="ru-RU"/>
          </w:rPr>
          <w:t>+7 (812) 670 25 11</w:t>
        </w:r>
      </w:hyperlink>
    </w:p>
    <w:p w14:paraId="4F33E173" w14:textId="77777777" w:rsidR="002168A5" w:rsidRPr="002168A5" w:rsidRDefault="002168A5" w:rsidP="002168A5">
      <w:pPr>
        <w:shd w:val="clear" w:color="auto" w:fill="F0F0F0"/>
        <w:spacing w:before="315"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Прием специалистов Консультативно-диагностического центра (КДЦ) ведется в рамках территориальной программы обязательного медицинского страхования, добровольного медицинского страхования, а также на платной основе по предварительной записи. Необходимость в консультации определяет лечащий врач в поликлинике по месту прикрепления пациента.</w:t>
      </w:r>
    </w:p>
    <w:p w14:paraId="35D060E3" w14:textId="77777777" w:rsidR="002168A5" w:rsidRPr="002168A5" w:rsidRDefault="002168A5" w:rsidP="002168A5">
      <w:pPr>
        <w:shd w:val="clear" w:color="auto" w:fill="F0F0F0"/>
        <w:spacing w:before="510" w:after="0" w:line="585" w:lineRule="atLeast"/>
        <w:jc w:val="center"/>
        <w:outlineLvl w:val="1"/>
        <w:rPr>
          <w:rFonts w:ascii="Arial" w:eastAsia="Times New Roman" w:hAnsi="Arial" w:cs="Arial"/>
          <w:caps/>
          <w:color w:val="000000"/>
          <w:spacing w:val="30"/>
          <w:sz w:val="54"/>
          <w:szCs w:val="54"/>
          <w:lang w:eastAsia="ru-RU"/>
        </w:rPr>
      </w:pPr>
      <w:r w:rsidRPr="002168A5">
        <w:rPr>
          <w:rFonts w:ascii="Arial" w:eastAsia="Times New Roman" w:hAnsi="Arial" w:cs="Arial"/>
          <w:caps/>
          <w:color w:val="000000"/>
          <w:spacing w:val="30"/>
          <w:sz w:val="54"/>
          <w:szCs w:val="54"/>
          <w:lang w:eastAsia="ru-RU"/>
        </w:rPr>
        <w:t>ПРИЁМ ПО ОМС</w:t>
      </w:r>
    </w:p>
    <w:p w14:paraId="1621A50E" w14:textId="77777777" w:rsidR="002168A5" w:rsidRPr="002168A5" w:rsidRDefault="002168A5" w:rsidP="002168A5">
      <w:pPr>
        <w:shd w:val="clear" w:color="auto" w:fill="F0F0F0"/>
        <w:spacing w:before="330"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учреждение направляются дети в возрасте до 18 лет, нуждающиеся в специализированной амбулаторно-консультативной помощи, по направлению врачей поликлиник г. Санкт-Петербурга (по месту регистрации/прикрепления пациента, где пациентам оказывается базовая медицинская помощь). Прием пациентов осуществляется в плановом порядке по предварительной записи.</w:t>
      </w:r>
    </w:p>
    <w:p w14:paraId="23C5D398" w14:textId="77777777" w:rsidR="002168A5" w:rsidRPr="002168A5" w:rsidRDefault="002168A5" w:rsidP="002168A5">
      <w:pPr>
        <w:shd w:val="clear" w:color="auto" w:fill="F0F0F0"/>
        <w:spacing w:before="420" w:after="0" w:line="405" w:lineRule="atLeast"/>
        <w:jc w:val="center"/>
        <w:outlineLvl w:val="2"/>
        <w:rPr>
          <w:rFonts w:ascii="Arial" w:eastAsia="Times New Roman" w:hAnsi="Arial" w:cs="Arial"/>
          <w:caps/>
          <w:color w:val="000000"/>
          <w:spacing w:val="30"/>
          <w:sz w:val="38"/>
          <w:szCs w:val="38"/>
          <w:lang w:eastAsia="ru-RU"/>
        </w:rPr>
      </w:pPr>
      <w:r w:rsidRPr="002168A5">
        <w:rPr>
          <w:rFonts w:ascii="Arial" w:eastAsia="Times New Roman" w:hAnsi="Arial" w:cs="Arial"/>
          <w:caps/>
          <w:color w:val="000000"/>
          <w:spacing w:val="30"/>
          <w:sz w:val="38"/>
          <w:szCs w:val="38"/>
          <w:lang w:eastAsia="ru-RU"/>
        </w:rPr>
        <w:t>СПИСОК ДОКУМЕНТОВ ДЛЯ ПРЕДОСТАВЛЕНИЯ КОНСУЛЬТАЦИЙ ПО ОМС</w:t>
      </w:r>
    </w:p>
    <w:p w14:paraId="775328F6" w14:textId="77777777" w:rsidR="002168A5" w:rsidRPr="002168A5" w:rsidRDefault="002168A5" w:rsidP="002168A5">
      <w:pPr>
        <w:numPr>
          <w:ilvl w:val="0"/>
          <w:numId w:val="2"/>
        </w:numPr>
        <w:shd w:val="clear" w:color="auto" w:fill="F0F0F0"/>
        <w:spacing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Направление на консультацию (форма Nº057/у-04), правильно оформленное со штампом, реквизитами и треугольной печатью амбулаторно-поликлинического учреждения Санкт-Петербурга, личная печать врача</w:t>
      </w:r>
    </w:p>
    <w:p w14:paraId="4C574ECA" w14:textId="77777777" w:rsidR="002168A5" w:rsidRPr="002168A5" w:rsidRDefault="002168A5" w:rsidP="002168A5">
      <w:pPr>
        <w:numPr>
          <w:ilvl w:val="0"/>
          <w:numId w:val="2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Свидетельство о рождении ребенка или паспорт (при достижении возраста 14 лет)</w:t>
      </w:r>
    </w:p>
    <w:p w14:paraId="4C768B1A" w14:textId="77777777" w:rsidR="002168A5" w:rsidRPr="002168A5" w:rsidRDefault="002168A5" w:rsidP="002168A5">
      <w:pPr>
        <w:numPr>
          <w:ilvl w:val="0"/>
          <w:numId w:val="2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Действующий оригинал полиса обязательного медицинского страхования</w:t>
      </w:r>
    </w:p>
    <w:p w14:paraId="7AC3379D" w14:textId="77777777" w:rsidR="002168A5" w:rsidRPr="002168A5" w:rsidRDefault="002168A5" w:rsidP="002168A5">
      <w:pPr>
        <w:numPr>
          <w:ilvl w:val="0"/>
          <w:numId w:val="2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Выписка из истории развития ребенка (рекомендовано)</w:t>
      </w:r>
    </w:p>
    <w:p w14:paraId="2E3973B4" w14:textId="77777777" w:rsidR="002168A5" w:rsidRPr="002168A5" w:rsidRDefault="002168A5" w:rsidP="002168A5">
      <w:pPr>
        <w:numPr>
          <w:ilvl w:val="0"/>
          <w:numId w:val="2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Результаты ранее выполненных обследований</w:t>
      </w:r>
    </w:p>
    <w:p w14:paraId="6D1888FE" w14:textId="77777777" w:rsidR="002168A5" w:rsidRPr="002168A5" w:rsidRDefault="002168A5" w:rsidP="002168A5">
      <w:pPr>
        <w:numPr>
          <w:ilvl w:val="0"/>
          <w:numId w:val="2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Паспорт законного представителя ребенка</w:t>
      </w:r>
    </w:p>
    <w:p w14:paraId="614C78D9" w14:textId="77777777" w:rsidR="002168A5" w:rsidRPr="002168A5" w:rsidRDefault="002168A5" w:rsidP="002168A5">
      <w:pPr>
        <w:shd w:val="clear" w:color="auto" w:fill="F0F0F0"/>
        <w:spacing w:before="420" w:after="0" w:line="405" w:lineRule="atLeast"/>
        <w:jc w:val="center"/>
        <w:outlineLvl w:val="2"/>
        <w:rPr>
          <w:rFonts w:ascii="Arial" w:eastAsia="Times New Roman" w:hAnsi="Arial" w:cs="Arial"/>
          <w:caps/>
          <w:color w:val="000000"/>
          <w:spacing w:val="30"/>
          <w:sz w:val="38"/>
          <w:szCs w:val="38"/>
          <w:lang w:eastAsia="ru-RU"/>
        </w:rPr>
      </w:pPr>
      <w:r w:rsidRPr="002168A5">
        <w:rPr>
          <w:rFonts w:ascii="Arial" w:eastAsia="Times New Roman" w:hAnsi="Arial" w:cs="Arial"/>
          <w:caps/>
          <w:color w:val="000000"/>
          <w:spacing w:val="30"/>
          <w:sz w:val="38"/>
          <w:szCs w:val="38"/>
          <w:lang w:eastAsia="ru-RU"/>
        </w:rPr>
        <w:t>ОБРАТИТЕ ВНИМАНИЕ!</w:t>
      </w:r>
    </w:p>
    <w:p w14:paraId="4DC51158" w14:textId="77777777" w:rsidR="002168A5" w:rsidRPr="002168A5" w:rsidRDefault="002168A5" w:rsidP="002168A5">
      <w:pPr>
        <w:numPr>
          <w:ilvl w:val="0"/>
          <w:numId w:val="3"/>
        </w:numPr>
        <w:shd w:val="clear" w:color="auto" w:fill="F0F0F0"/>
        <w:spacing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 xml:space="preserve">Согласно Федеральному закону от 21.11.2011 года Nº323-ФЗ «Об основах охраны здоровья граждан в Российской Федерации» </w:t>
      </w: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lastRenderedPageBreak/>
        <w:t>прием пациентов до 15 лет осуществляется в сопровождении законных представителей (родителей, опекунов, попечителей). Иные лица имеют право на получение информации о состоянии здоровья ребенка на основании доверенности, выданной законным представителем, которую необходимо предоставить в регистратуру амбулаторно-консультативного отделения при посещении врача. </w:t>
      </w:r>
      <w:hyperlink r:id="rId6" w:tgtFrame="_blank" w:history="1">
        <w:r w:rsidRPr="002168A5">
          <w:rPr>
            <w:rFonts w:ascii="Arial" w:eastAsia="Times New Roman" w:hAnsi="Arial" w:cs="Arial"/>
            <w:color w:val="006699"/>
            <w:sz w:val="30"/>
            <w:szCs w:val="30"/>
            <w:u w:val="single"/>
            <w:shd w:val="clear" w:color="auto" w:fill="F0F0F0"/>
            <w:lang w:eastAsia="ru-RU"/>
          </w:rPr>
          <w:t>Скачать доверенность</w:t>
        </w:r>
      </w:hyperlink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.</w:t>
      </w:r>
    </w:p>
    <w:p w14:paraId="1C37481E" w14:textId="77777777" w:rsidR="002168A5" w:rsidRPr="002168A5" w:rsidRDefault="002168A5" w:rsidP="002168A5">
      <w:pPr>
        <w:numPr>
          <w:ilvl w:val="0"/>
          <w:numId w:val="3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Медицинская карта пациента (форма Nº025/у-04) является собственностью учреждения и хранится в регистратуре КДЦ. На руки для хранения вне КДЦ  медицинская карта пациента не выдается. Рентгеновские снимки, другие результаты обследований являются частью медицинской карты и хранятся в архиве. (Приказ Комитета по здравоохранению Санкт-Петербурга от 04.03.1997 Nº77 «О возврате и порядке хранения медицинских карт в амбулаторных учреждениях Санкт-Петербурга»).</w:t>
      </w:r>
    </w:p>
    <w:p w14:paraId="0FD67700" w14:textId="77777777" w:rsidR="002168A5" w:rsidRPr="002168A5" w:rsidRDefault="002168A5" w:rsidP="002168A5">
      <w:pPr>
        <w:numPr>
          <w:ilvl w:val="0"/>
          <w:numId w:val="3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При состояниях, требующих срочного медицинского вмешательства (несчастный случай, травма, отравление, другие состояния и заболевания, угрожающие жизни или здоровью гражданина или окружающих его лиц), пациенту необходимо срочно обратиться в службу городской скорой медицинской помощи.</w:t>
      </w:r>
    </w:p>
    <w:p w14:paraId="319FF525" w14:textId="77777777" w:rsidR="002168A5" w:rsidRPr="002168A5" w:rsidRDefault="002168A5" w:rsidP="002168A5">
      <w:pPr>
        <w:numPr>
          <w:ilvl w:val="0"/>
          <w:numId w:val="3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В день приема, с целью уменьшения очередей в регистратуре, пациент обязан прибыть в КДЦ  заблаговременно (в связи с необходимостью: переодеться, оформить медицинскую карту, предъявив указанные выше документы, или получить карту в регистратуре, решить другие организационные вопросы). Пациент обязан находиться у кабинета врача за 5-10 минут до указанного времени приема, ожидая приглашения зайти в кабинет.</w:t>
      </w:r>
    </w:p>
    <w:p w14:paraId="608C647B" w14:textId="77777777" w:rsidR="002168A5" w:rsidRPr="002168A5" w:rsidRDefault="002168A5" w:rsidP="002168A5">
      <w:pPr>
        <w:shd w:val="clear" w:color="auto" w:fill="F0F0F0"/>
        <w:spacing w:before="390" w:after="0" w:line="585" w:lineRule="atLeast"/>
        <w:jc w:val="center"/>
        <w:outlineLvl w:val="1"/>
        <w:rPr>
          <w:rFonts w:ascii="Arial" w:eastAsia="Times New Roman" w:hAnsi="Arial" w:cs="Arial"/>
          <w:caps/>
          <w:color w:val="000000"/>
          <w:spacing w:val="30"/>
          <w:sz w:val="54"/>
          <w:szCs w:val="54"/>
          <w:lang w:eastAsia="ru-RU"/>
        </w:rPr>
      </w:pPr>
      <w:r w:rsidRPr="002168A5">
        <w:rPr>
          <w:rFonts w:ascii="Arial" w:eastAsia="Times New Roman" w:hAnsi="Arial" w:cs="Arial"/>
          <w:caps/>
          <w:color w:val="000000"/>
          <w:spacing w:val="30"/>
          <w:sz w:val="54"/>
          <w:szCs w:val="54"/>
          <w:lang w:eastAsia="ru-RU"/>
        </w:rPr>
        <w:t>РЕЖИМ РАБОТЫ</w:t>
      </w:r>
    </w:p>
    <w:p w14:paraId="04F7ACF0" w14:textId="77777777" w:rsidR="002168A5" w:rsidRPr="002168A5" w:rsidRDefault="002168A5" w:rsidP="002168A5">
      <w:pPr>
        <w:numPr>
          <w:ilvl w:val="0"/>
          <w:numId w:val="4"/>
        </w:numPr>
        <w:shd w:val="clear" w:color="auto" w:fill="F0F0F0"/>
        <w:spacing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b/>
          <w:bCs/>
          <w:color w:val="000000"/>
          <w:sz w:val="30"/>
          <w:szCs w:val="30"/>
          <w:shd w:val="clear" w:color="auto" w:fill="F0F0F0"/>
          <w:lang w:eastAsia="ru-RU"/>
        </w:rPr>
        <w:t>Понедельник - пятница:</w:t>
      </w: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 с 09:00 до 20:00</w:t>
      </w:r>
    </w:p>
    <w:p w14:paraId="2CB21608" w14:textId="77777777" w:rsidR="002168A5" w:rsidRPr="002168A5" w:rsidRDefault="002168A5" w:rsidP="002168A5">
      <w:pPr>
        <w:numPr>
          <w:ilvl w:val="0"/>
          <w:numId w:val="4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b/>
          <w:bCs/>
          <w:color w:val="000000"/>
          <w:sz w:val="30"/>
          <w:szCs w:val="30"/>
          <w:shd w:val="clear" w:color="auto" w:fill="F0F0F0"/>
          <w:lang w:eastAsia="ru-RU"/>
        </w:rPr>
        <w:t>Суббота:</w:t>
      </w: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 с 9:00 до 17:00</w:t>
      </w:r>
    </w:p>
    <w:p w14:paraId="4703F624" w14:textId="77777777" w:rsidR="002168A5" w:rsidRPr="002168A5" w:rsidRDefault="002168A5" w:rsidP="002168A5">
      <w:pPr>
        <w:numPr>
          <w:ilvl w:val="0"/>
          <w:numId w:val="4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b/>
          <w:bCs/>
          <w:color w:val="000000"/>
          <w:sz w:val="30"/>
          <w:szCs w:val="30"/>
          <w:shd w:val="clear" w:color="auto" w:fill="F0F0F0"/>
          <w:lang w:eastAsia="ru-RU"/>
        </w:rPr>
        <w:t>Воскресенье:</w:t>
      </w: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 выходной день</w:t>
      </w:r>
    </w:p>
    <w:p w14:paraId="7E06969F" w14:textId="77777777" w:rsidR="002168A5" w:rsidRPr="002168A5" w:rsidRDefault="002168A5" w:rsidP="002168A5">
      <w:pPr>
        <w:shd w:val="clear" w:color="auto" w:fill="F0F0F0"/>
        <w:spacing w:before="390" w:after="0" w:line="585" w:lineRule="atLeast"/>
        <w:jc w:val="center"/>
        <w:outlineLvl w:val="1"/>
        <w:rPr>
          <w:rFonts w:ascii="Arial" w:eastAsia="Times New Roman" w:hAnsi="Arial" w:cs="Arial"/>
          <w:caps/>
          <w:color w:val="000000"/>
          <w:spacing w:val="30"/>
          <w:sz w:val="54"/>
          <w:szCs w:val="54"/>
          <w:lang w:eastAsia="ru-RU"/>
        </w:rPr>
      </w:pPr>
      <w:r w:rsidRPr="002168A5">
        <w:rPr>
          <w:rFonts w:ascii="Arial" w:eastAsia="Times New Roman" w:hAnsi="Arial" w:cs="Arial"/>
          <w:caps/>
          <w:color w:val="000000"/>
          <w:spacing w:val="30"/>
          <w:sz w:val="54"/>
          <w:szCs w:val="54"/>
          <w:lang w:eastAsia="ru-RU"/>
        </w:rPr>
        <w:t>КОНТАКТНАЯ ИНФОРМАЦИЯ</w:t>
      </w:r>
    </w:p>
    <w:p w14:paraId="5DCD3FE8" w14:textId="77777777" w:rsidR="002168A5" w:rsidRPr="002168A5" w:rsidRDefault="002168A5" w:rsidP="002168A5">
      <w:pPr>
        <w:shd w:val="clear" w:color="auto" w:fill="F0F0F0"/>
        <w:spacing w:before="330"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Телефон</w:t>
      </w:r>
      <w:r w:rsidRPr="002168A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( Регистратура амбулаторно-консультативного отделения ):</w:t>
      </w:r>
    </w:p>
    <w:p w14:paraId="261981B9" w14:textId="77777777" w:rsidR="002168A5" w:rsidRPr="002168A5" w:rsidRDefault="002168A5" w:rsidP="002168A5">
      <w:pPr>
        <w:numPr>
          <w:ilvl w:val="0"/>
          <w:numId w:val="5"/>
        </w:numPr>
        <w:shd w:val="clear" w:color="auto" w:fill="F0F0F0"/>
        <w:spacing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7" w:history="1">
        <w:r w:rsidRPr="002168A5">
          <w:rPr>
            <w:rFonts w:ascii="Arial" w:eastAsia="Times New Roman" w:hAnsi="Arial" w:cs="Arial"/>
            <w:color w:val="000000"/>
            <w:sz w:val="30"/>
            <w:szCs w:val="30"/>
            <w:u w:val="single"/>
            <w:shd w:val="clear" w:color="auto" w:fill="F0F0F0"/>
            <w:lang w:eastAsia="ru-RU"/>
          </w:rPr>
          <w:t>+7 (812) 670 25 11</w:t>
        </w:r>
      </w:hyperlink>
    </w:p>
    <w:p w14:paraId="3B9252E6" w14:textId="77777777" w:rsidR="002168A5" w:rsidRPr="002168A5" w:rsidRDefault="002168A5" w:rsidP="002168A5">
      <w:pPr>
        <w:shd w:val="clear" w:color="auto" w:fill="F0F0F0"/>
        <w:spacing w:before="315"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Всю информацию о времени приема специалистов, о порядке предварительной записи на прием к врачам, пациент может получить в регистратуре в устной форме и по телефону отделения.</w:t>
      </w:r>
    </w:p>
    <w:p w14:paraId="77832056" w14:textId="77777777" w:rsidR="002168A5" w:rsidRPr="002168A5" w:rsidRDefault="002168A5" w:rsidP="002168A5">
      <w:pPr>
        <w:shd w:val="clear" w:color="auto" w:fill="F0F0F0"/>
        <w:spacing w:before="315"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Адреса:</w:t>
      </w:r>
    </w:p>
    <w:p w14:paraId="7C7C7AD3" w14:textId="77777777" w:rsidR="002168A5" w:rsidRPr="002168A5" w:rsidRDefault="002168A5" w:rsidP="002168A5">
      <w:pPr>
        <w:numPr>
          <w:ilvl w:val="0"/>
          <w:numId w:val="6"/>
        </w:numPr>
        <w:shd w:val="clear" w:color="auto" w:fill="F0F0F0"/>
        <w:spacing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Санкт-Петербург, Васильевский остров, 14-я линия, 57</w:t>
      </w:r>
    </w:p>
    <w:p w14:paraId="4E80ECF5" w14:textId="77777777" w:rsidR="002168A5" w:rsidRPr="002168A5" w:rsidRDefault="002168A5" w:rsidP="002168A5">
      <w:pPr>
        <w:numPr>
          <w:ilvl w:val="0"/>
          <w:numId w:val="6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Санкт-Петербург, Васильевский остров, 2-я линия, 47</w:t>
      </w:r>
    </w:p>
    <w:p w14:paraId="430F5A08" w14:textId="77777777" w:rsidR="002168A5" w:rsidRPr="002168A5" w:rsidRDefault="002168A5" w:rsidP="002168A5">
      <w:pPr>
        <w:shd w:val="clear" w:color="auto" w:fill="F0F0F0"/>
        <w:spacing w:before="390" w:after="0" w:line="585" w:lineRule="atLeast"/>
        <w:jc w:val="center"/>
        <w:outlineLvl w:val="1"/>
        <w:rPr>
          <w:rFonts w:ascii="Arial" w:eastAsia="Times New Roman" w:hAnsi="Arial" w:cs="Arial"/>
          <w:caps/>
          <w:color w:val="000000"/>
          <w:spacing w:val="30"/>
          <w:sz w:val="54"/>
          <w:szCs w:val="54"/>
          <w:lang w:eastAsia="ru-RU"/>
        </w:rPr>
      </w:pPr>
      <w:r w:rsidRPr="002168A5">
        <w:rPr>
          <w:rFonts w:ascii="Arial" w:eastAsia="Times New Roman" w:hAnsi="Arial" w:cs="Arial"/>
          <w:caps/>
          <w:color w:val="000000"/>
          <w:spacing w:val="30"/>
          <w:sz w:val="54"/>
          <w:szCs w:val="54"/>
          <w:lang w:eastAsia="ru-RU"/>
        </w:rPr>
        <w:t>ЧТО МЫ ЛЕЧИМ</w:t>
      </w:r>
    </w:p>
    <w:p w14:paraId="3EFDB561" w14:textId="77777777" w:rsidR="002168A5" w:rsidRPr="002168A5" w:rsidRDefault="002168A5" w:rsidP="002168A5">
      <w:pPr>
        <w:shd w:val="clear" w:color="auto" w:fill="F0F0F0"/>
        <w:spacing w:before="330"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Консультация осуществляется при предъявлении всех необходимых документов и направления к врачам следующих специальностей:</w:t>
      </w:r>
    </w:p>
    <w:p w14:paraId="2624273A" w14:textId="77777777" w:rsidR="002168A5" w:rsidRPr="002168A5" w:rsidRDefault="002168A5" w:rsidP="002168A5">
      <w:pPr>
        <w:numPr>
          <w:ilvl w:val="0"/>
          <w:numId w:val="7"/>
        </w:numPr>
        <w:shd w:val="clear" w:color="auto" w:fill="F0F0F0"/>
        <w:spacing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Аллергология-иммунология</w:t>
      </w:r>
    </w:p>
    <w:p w14:paraId="54019F81" w14:textId="77777777" w:rsidR="002168A5" w:rsidRPr="002168A5" w:rsidRDefault="002168A5" w:rsidP="002168A5">
      <w:pPr>
        <w:numPr>
          <w:ilvl w:val="0"/>
          <w:numId w:val="7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Гастроэнтерология</w:t>
      </w:r>
    </w:p>
    <w:p w14:paraId="5D5103FC" w14:textId="77777777" w:rsidR="002168A5" w:rsidRPr="002168A5" w:rsidRDefault="002168A5" w:rsidP="002168A5">
      <w:pPr>
        <w:numPr>
          <w:ilvl w:val="0"/>
          <w:numId w:val="7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Гепатология</w:t>
      </w:r>
    </w:p>
    <w:p w14:paraId="0812B883" w14:textId="77777777" w:rsidR="002168A5" w:rsidRPr="002168A5" w:rsidRDefault="002168A5" w:rsidP="002168A5">
      <w:pPr>
        <w:numPr>
          <w:ilvl w:val="0"/>
          <w:numId w:val="7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Детская кардиология</w:t>
      </w:r>
    </w:p>
    <w:p w14:paraId="513D2486" w14:textId="77777777" w:rsidR="002168A5" w:rsidRPr="002168A5" w:rsidRDefault="002168A5" w:rsidP="002168A5">
      <w:pPr>
        <w:numPr>
          <w:ilvl w:val="0"/>
          <w:numId w:val="7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Детская хирургия</w:t>
      </w:r>
    </w:p>
    <w:p w14:paraId="31AF0598" w14:textId="77777777" w:rsidR="002168A5" w:rsidRPr="002168A5" w:rsidRDefault="002168A5" w:rsidP="002168A5">
      <w:pPr>
        <w:numPr>
          <w:ilvl w:val="0"/>
          <w:numId w:val="7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Неврология</w:t>
      </w:r>
    </w:p>
    <w:p w14:paraId="227654B0" w14:textId="77777777" w:rsidR="002168A5" w:rsidRPr="002168A5" w:rsidRDefault="002168A5" w:rsidP="002168A5">
      <w:pPr>
        <w:numPr>
          <w:ilvl w:val="0"/>
          <w:numId w:val="7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Нефрология</w:t>
      </w:r>
    </w:p>
    <w:p w14:paraId="309BADD1" w14:textId="77777777" w:rsidR="002168A5" w:rsidRPr="002168A5" w:rsidRDefault="002168A5" w:rsidP="002168A5">
      <w:pPr>
        <w:numPr>
          <w:ilvl w:val="0"/>
          <w:numId w:val="7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Онкология</w:t>
      </w:r>
    </w:p>
    <w:p w14:paraId="5F680882" w14:textId="77777777" w:rsidR="002168A5" w:rsidRPr="002168A5" w:rsidRDefault="002168A5" w:rsidP="002168A5">
      <w:pPr>
        <w:numPr>
          <w:ilvl w:val="0"/>
          <w:numId w:val="7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Оториноларингология</w:t>
      </w:r>
    </w:p>
    <w:p w14:paraId="351B5E69" w14:textId="77777777" w:rsidR="002168A5" w:rsidRPr="002168A5" w:rsidRDefault="002168A5" w:rsidP="002168A5">
      <w:pPr>
        <w:numPr>
          <w:ilvl w:val="0"/>
          <w:numId w:val="7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Ревматология</w:t>
      </w:r>
    </w:p>
    <w:p w14:paraId="7601AD4B" w14:textId="77777777" w:rsidR="002168A5" w:rsidRPr="002168A5" w:rsidRDefault="002168A5" w:rsidP="002168A5">
      <w:pPr>
        <w:numPr>
          <w:ilvl w:val="0"/>
          <w:numId w:val="7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Урология - андрология</w:t>
      </w:r>
    </w:p>
    <w:p w14:paraId="39621D91" w14:textId="77777777" w:rsidR="002168A5" w:rsidRPr="002168A5" w:rsidRDefault="002168A5" w:rsidP="002168A5">
      <w:pPr>
        <w:shd w:val="clear" w:color="auto" w:fill="F0F0F0"/>
        <w:spacing w:before="390" w:after="0" w:line="585" w:lineRule="atLeast"/>
        <w:jc w:val="center"/>
        <w:outlineLvl w:val="1"/>
        <w:rPr>
          <w:rFonts w:ascii="Arial" w:eastAsia="Times New Roman" w:hAnsi="Arial" w:cs="Arial"/>
          <w:caps/>
          <w:color w:val="000000"/>
          <w:spacing w:val="30"/>
          <w:sz w:val="54"/>
          <w:szCs w:val="54"/>
          <w:lang w:eastAsia="ru-RU"/>
        </w:rPr>
      </w:pPr>
      <w:r w:rsidRPr="002168A5">
        <w:rPr>
          <w:rFonts w:ascii="Arial" w:eastAsia="Times New Roman" w:hAnsi="Arial" w:cs="Arial"/>
          <w:caps/>
          <w:color w:val="000000"/>
          <w:spacing w:val="30"/>
          <w:sz w:val="54"/>
          <w:szCs w:val="54"/>
          <w:lang w:eastAsia="ru-RU"/>
        </w:rPr>
        <w:t>СПИСОК НОЗОЛОГИЙ </w:t>
      </w:r>
    </w:p>
    <w:p w14:paraId="04151F51" w14:textId="77777777" w:rsidR="002168A5" w:rsidRPr="002168A5" w:rsidRDefault="002168A5" w:rsidP="002168A5">
      <w:pPr>
        <w:shd w:val="clear" w:color="auto" w:fill="F0F0F0"/>
        <w:spacing w:before="435" w:after="0" w:line="405" w:lineRule="atLeast"/>
        <w:jc w:val="center"/>
        <w:outlineLvl w:val="2"/>
        <w:rPr>
          <w:rFonts w:ascii="Arial" w:eastAsia="Times New Roman" w:hAnsi="Arial" w:cs="Arial"/>
          <w:caps/>
          <w:color w:val="000000"/>
          <w:spacing w:val="30"/>
          <w:sz w:val="38"/>
          <w:szCs w:val="38"/>
          <w:lang w:eastAsia="ru-RU"/>
        </w:rPr>
      </w:pPr>
      <w:r w:rsidRPr="002168A5">
        <w:rPr>
          <w:rFonts w:ascii="Arial" w:eastAsia="Times New Roman" w:hAnsi="Arial" w:cs="Arial"/>
          <w:caps/>
          <w:color w:val="000000"/>
          <w:spacing w:val="30"/>
          <w:sz w:val="38"/>
          <w:szCs w:val="38"/>
          <w:lang w:eastAsia="ru-RU"/>
        </w:rPr>
        <w:t>АЛЛЕРГОЛОГИЯ - ИММУНОЛОГИЯ</w:t>
      </w:r>
    </w:p>
    <w:p w14:paraId="395F1F86" w14:textId="77777777" w:rsidR="002168A5" w:rsidRPr="002168A5" w:rsidRDefault="002168A5" w:rsidP="002168A5">
      <w:pPr>
        <w:numPr>
          <w:ilvl w:val="0"/>
          <w:numId w:val="8"/>
        </w:numPr>
        <w:shd w:val="clear" w:color="auto" w:fill="F0F0F0"/>
        <w:spacing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Пищевая аллергия</w:t>
      </w:r>
    </w:p>
    <w:p w14:paraId="11491AE5" w14:textId="77777777" w:rsidR="002168A5" w:rsidRPr="002168A5" w:rsidRDefault="002168A5" w:rsidP="002168A5">
      <w:pPr>
        <w:numPr>
          <w:ilvl w:val="0"/>
          <w:numId w:val="8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Атопический дерматит</w:t>
      </w:r>
    </w:p>
    <w:p w14:paraId="3C99740C" w14:textId="77777777" w:rsidR="002168A5" w:rsidRPr="002168A5" w:rsidRDefault="002168A5" w:rsidP="002168A5">
      <w:pPr>
        <w:numPr>
          <w:ilvl w:val="0"/>
          <w:numId w:val="8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Аллергический дерматит</w:t>
      </w:r>
    </w:p>
    <w:p w14:paraId="6605B451" w14:textId="77777777" w:rsidR="002168A5" w:rsidRPr="002168A5" w:rsidRDefault="002168A5" w:rsidP="002168A5">
      <w:pPr>
        <w:numPr>
          <w:ilvl w:val="0"/>
          <w:numId w:val="8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Аллергический ринит</w:t>
      </w:r>
    </w:p>
    <w:p w14:paraId="03E37DF7" w14:textId="77777777" w:rsidR="002168A5" w:rsidRPr="002168A5" w:rsidRDefault="002168A5" w:rsidP="002168A5">
      <w:pPr>
        <w:numPr>
          <w:ilvl w:val="0"/>
          <w:numId w:val="8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Аллергический конъюнктивит</w:t>
      </w:r>
    </w:p>
    <w:p w14:paraId="49642DD8" w14:textId="77777777" w:rsidR="002168A5" w:rsidRPr="002168A5" w:rsidRDefault="002168A5" w:rsidP="002168A5">
      <w:pPr>
        <w:numPr>
          <w:ilvl w:val="0"/>
          <w:numId w:val="8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lastRenderedPageBreak/>
        <w:t>Аллергический трахеобронхит</w:t>
      </w:r>
    </w:p>
    <w:p w14:paraId="233F8B64" w14:textId="77777777" w:rsidR="002168A5" w:rsidRPr="002168A5" w:rsidRDefault="002168A5" w:rsidP="002168A5">
      <w:pPr>
        <w:numPr>
          <w:ilvl w:val="0"/>
          <w:numId w:val="8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Поллиноз</w:t>
      </w:r>
    </w:p>
    <w:p w14:paraId="57D33F96" w14:textId="77777777" w:rsidR="002168A5" w:rsidRPr="002168A5" w:rsidRDefault="002168A5" w:rsidP="002168A5">
      <w:pPr>
        <w:numPr>
          <w:ilvl w:val="0"/>
          <w:numId w:val="8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Обструктивные бронхиты</w:t>
      </w:r>
    </w:p>
    <w:p w14:paraId="5E3B498A" w14:textId="77777777" w:rsidR="002168A5" w:rsidRPr="002168A5" w:rsidRDefault="002168A5" w:rsidP="002168A5">
      <w:pPr>
        <w:numPr>
          <w:ilvl w:val="0"/>
          <w:numId w:val="8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Бронхиальная астма различной степени тяжести</w:t>
      </w:r>
    </w:p>
    <w:p w14:paraId="23810A20" w14:textId="77777777" w:rsidR="002168A5" w:rsidRPr="002168A5" w:rsidRDefault="002168A5" w:rsidP="002168A5">
      <w:pPr>
        <w:numPr>
          <w:ilvl w:val="0"/>
          <w:numId w:val="8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Аллергические заболевания желудочно-кишечного тракта</w:t>
      </w:r>
    </w:p>
    <w:p w14:paraId="286E430C" w14:textId="77777777" w:rsidR="002168A5" w:rsidRPr="002168A5" w:rsidRDefault="002168A5" w:rsidP="002168A5">
      <w:pPr>
        <w:numPr>
          <w:ilvl w:val="0"/>
          <w:numId w:val="8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Определение показаний, назначение и проведение АСИТ (аллерген-специфической иммунотерапии)</w:t>
      </w:r>
    </w:p>
    <w:p w14:paraId="290ED989" w14:textId="77777777" w:rsidR="002168A5" w:rsidRPr="002168A5" w:rsidRDefault="002168A5" w:rsidP="002168A5">
      <w:pPr>
        <w:shd w:val="clear" w:color="auto" w:fill="F0F0F0"/>
        <w:spacing w:before="315"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Врачи: Семибратова Т.П., Забродина О.В., Пилевина Е.С.</w:t>
      </w:r>
    </w:p>
    <w:p w14:paraId="39BC1CC2" w14:textId="77777777" w:rsidR="002168A5" w:rsidRPr="002168A5" w:rsidRDefault="002168A5" w:rsidP="002168A5">
      <w:pPr>
        <w:shd w:val="clear" w:color="auto" w:fill="F0F0F0"/>
        <w:spacing w:before="420" w:after="0" w:line="405" w:lineRule="atLeast"/>
        <w:jc w:val="center"/>
        <w:outlineLvl w:val="2"/>
        <w:rPr>
          <w:rFonts w:ascii="Arial" w:eastAsia="Times New Roman" w:hAnsi="Arial" w:cs="Arial"/>
          <w:caps/>
          <w:color w:val="000000"/>
          <w:spacing w:val="30"/>
          <w:sz w:val="38"/>
          <w:szCs w:val="38"/>
          <w:lang w:eastAsia="ru-RU"/>
        </w:rPr>
      </w:pPr>
      <w:r w:rsidRPr="002168A5">
        <w:rPr>
          <w:rFonts w:ascii="Arial" w:eastAsia="Times New Roman" w:hAnsi="Arial" w:cs="Arial"/>
          <w:caps/>
          <w:color w:val="000000"/>
          <w:spacing w:val="30"/>
          <w:sz w:val="38"/>
          <w:szCs w:val="38"/>
          <w:lang w:eastAsia="ru-RU"/>
        </w:rPr>
        <w:t>ГАСТРОЭНТЕРОЛОГИЯ</w:t>
      </w:r>
    </w:p>
    <w:p w14:paraId="00A81CF7" w14:textId="77777777" w:rsidR="002168A5" w:rsidRPr="002168A5" w:rsidRDefault="002168A5" w:rsidP="002168A5">
      <w:pPr>
        <w:numPr>
          <w:ilvl w:val="0"/>
          <w:numId w:val="9"/>
        </w:numPr>
        <w:shd w:val="clear" w:color="auto" w:fill="F0F0F0"/>
        <w:spacing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Болезни пищевода, желудка, поджелудочной железы (эзофагит, ГЭРБ, язвенная болезнь, гастрит, панкреатит) </w:t>
      </w:r>
    </w:p>
    <w:p w14:paraId="4C6BE514" w14:textId="77777777" w:rsidR="002168A5" w:rsidRPr="002168A5" w:rsidRDefault="002168A5" w:rsidP="002168A5">
      <w:pPr>
        <w:numPr>
          <w:ilvl w:val="0"/>
          <w:numId w:val="9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Заболевания кишечника (колит, энтерит, язвенная болезнь двенадцатиперстной кишки, болезнь Крона, НЯК, функциональные нарушения кишечника, функциональные запоры)</w:t>
      </w:r>
    </w:p>
    <w:p w14:paraId="624016B1" w14:textId="77777777" w:rsidR="002168A5" w:rsidRPr="002168A5" w:rsidRDefault="002168A5" w:rsidP="002168A5">
      <w:pPr>
        <w:numPr>
          <w:ilvl w:val="0"/>
          <w:numId w:val="9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Поражения печени и желчных путей (желчнокаменная болезнь, функциональные нарушения билиарного тракта, синдром Жильбера)</w:t>
      </w:r>
    </w:p>
    <w:p w14:paraId="4FB37538" w14:textId="77777777" w:rsidR="002168A5" w:rsidRPr="002168A5" w:rsidRDefault="002168A5" w:rsidP="002168A5">
      <w:pPr>
        <w:numPr>
          <w:ilvl w:val="0"/>
          <w:numId w:val="9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Состояния, связанные с нарушением пищеварения (синдром мальабсорбции, СИБР, целиакия, аллергическая энтеропатия)</w:t>
      </w:r>
    </w:p>
    <w:p w14:paraId="32A4B4EB" w14:textId="77777777" w:rsidR="002168A5" w:rsidRPr="002168A5" w:rsidRDefault="002168A5" w:rsidP="002168A5">
      <w:pPr>
        <w:numPr>
          <w:ilvl w:val="0"/>
          <w:numId w:val="9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Глистные и паразитарные инвазии</w:t>
      </w:r>
    </w:p>
    <w:p w14:paraId="73BD7176" w14:textId="77777777" w:rsidR="002168A5" w:rsidRPr="002168A5" w:rsidRDefault="002168A5" w:rsidP="002168A5">
      <w:pPr>
        <w:shd w:val="clear" w:color="auto" w:fill="F0F0F0"/>
        <w:spacing w:before="315"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Врач: Подусенко В.В.</w:t>
      </w:r>
    </w:p>
    <w:p w14:paraId="45B6B0C1" w14:textId="77777777" w:rsidR="002168A5" w:rsidRPr="002168A5" w:rsidRDefault="002168A5" w:rsidP="002168A5">
      <w:pPr>
        <w:shd w:val="clear" w:color="auto" w:fill="F0F0F0"/>
        <w:spacing w:before="420" w:after="0" w:line="405" w:lineRule="atLeast"/>
        <w:jc w:val="center"/>
        <w:outlineLvl w:val="2"/>
        <w:rPr>
          <w:rFonts w:ascii="Arial" w:eastAsia="Times New Roman" w:hAnsi="Arial" w:cs="Arial"/>
          <w:caps/>
          <w:color w:val="000000"/>
          <w:spacing w:val="30"/>
          <w:sz w:val="38"/>
          <w:szCs w:val="38"/>
          <w:lang w:eastAsia="ru-RU"/>
        </w:rPr>
      </w:pPr>
      <w:r w:rsidRPr="002168A5">
        <w:rPr>
          <w:rFonts w:ascii="Arial" w:eastAsia="Times New Roman" w:hAnsi="Arial" w:cs="Arial"/>
          <w:caps/>
          <w:color w:val="000000"/>
          <w:spacing w:val="30"/>
          <w:sz w:val="38"/>
          <w:szCs w:val="38"/>
          <w:lang w:eastAsia="ru-RU"/>
        </w:rPr>
        <w:t>ГЕПАТОЛОГИЯ</w:t>
      </w:r>
    </w:p>
    <w:p w14:paraId="0CA7C3BE" w14:textId="77777777" w:rsidR="002168A5" w:rsidRPr="002168A5" w:rsidRDefault="002168A5" w:rsidP="002168A5">
      <w:pPr>
        <w:numPr>
          <w:ilvl w:val="0"/>
          <w:numId w:val="10"/>
        </w:numPr>
        <w:shd w:val="clear" w:color="auto" w:fill="F0F0F0"/>
        <w:spacing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Желтуха неясной этиологии</w:t>
      </w:r>
    </w:p>
    <w:p w14:paraId="1B0D0B85" w14:textId="77777777" w:rsidR="002168A5" w:rsidRPr="002168A5" w:rsidRDefault="002168A5" w:rsidP="002168A5">
      <w:pPr>
        <w:numPr>
          <w:ilvl w:val="0"/>
          <w:numId w:val="10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Увеличение печени (гепатомегалия) неясной этиологии</w:t>
      </w:r>
    </w:p>
    <w:p w14:paraId="5E7FA955" w14:textId="77777777" w:rsidR="002168A5" w:rsidRPr="002168A5" w:rsidRDefault="002168A5" w:rsidP="002168A5">
      <w:pPr>
        <w:numPr>
          <w:ilvl w:val="0"/>
          <w:numId w:val="10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Повышение трансаминаз неясной этиологии</w:t>
      </w:r>
    </w:p>
    <w:p w14:paraId="62900EAC" w14:textId="77777777" w:rsidR="002168A5" w:rsidRPr="002168A5" w:rsidRDefault="002168A5" w:rsidP="002168A5">
      <w:pPr>
        <w:numPr>
          <w:ilvl w:val="0"/>
          <w:numId w:val="10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Хронический вирусный гепатит В, С, D, иные гепатиты</w:t>
      </w:r>
    </w:p>
    <w:p w14:paraId="4B8FD2CC" w14:textId="77777777" w:rsidR="002168A5" w:rsidRPr="002168A5" w:rsidRDefault="002168A5" w:rsidP="002168A5">
      <w:pPr>
        <w:numPr>
          <w:ilvl w:val="0"/>
          <w:numId w:val="10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Хронические гепатиты неясной этиологии</w:t>
      </w:r>
    </w:p>
    <w:p w14:paraId="6796AEAE" w14:textId="77777777" w:rsidR="002168A5" w:rsidRPr="002168A5" w:rsidRDefault="002168A5" w:rsidP="002168A5">
      <w:pPr>
        <w:numPr>
          <w:ilvl w:val="0"/>
          <w:numId w:val="10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Аутоиммунные заболевания печени (аутоиммунный гепатит, первичный склерозирующий холангит)</w:t>
      </w:r>
    </w:p>
    <w:p w14:paraId="1AB8297F" w14:textId="77777777" w:rsidR="002168A5" w:rsidRPr="002168A5" w:rsidRDefault="002168A5" w:rsidP="002168A5">
      <w:pPr>
        <w:numPr>
          <w:ilvl w:val="0"/>
          <w:numId w:val="10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Заболевания печени в результате нарушения обмена веществ, в том числе ожирения печени (стеатоз)</w:t>
      </w:r>
    </w:p>
    <w:p w14:paraId="261CB046" w14:textId="77777777" w:rsidR="002168A5" w:rsidRPr="002168A5" w:rsidRDefault="002168A5" w:rsidP="002168A5">
      <w:pPr>
        <w:numPr>
          <w:ilvl w:val="0"/>
          <w:numId w:val="10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Наблюдение после пересадки печени</w:t>
      </w:r>
    </w:p>
    <w:p w14:paraId="35A33DAE" w14:textId="77777777" w:rsidR="002168A5" w:rsidRPr="002168A5" w:rsidRDefault="002168A5" w:rsidP="002168A5">
      <w:pPr>
        <w:shd w:val="clear" w:color="auto" w:fill="F0F0F0"/>
        <w:spacing w:before="315"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Врач гастроэнтеролог-гепатолог Власов Н.Н.</w:t>
      </w:r>
    </w:p>
    <w:p w14:paraId="5282044B" w14:textId="77777777" w:rsidR="002168A5" w:rsidRPr="002168A5" w:rsidRDefault="002168A5" w:rsidP="002168A5">
      <w:pPr>
        <w:shd w:val="clear" w:color="auto" w:fill="F0F0F0"/>
        <w:spacing w:before="420" w:after="0" w:line="405" w:lineRule="atLeast"/>
        <w:jc w:val="center"/>
        <w:outlineLvl w:val="2"/>
        <w:rPr>
          <w:rFonts w:ascii="Arial" w:eastAsia="Times New Roman" w:hAnsi="Arial" w:cs="Arial"/>
          <w:caps/>
          <w:color w:val="000000"/>
          <w:spacing w:val="30"/>
          <w:sz w:val="38"/>
          <w:szCs w:val="38"/>
          <w:lang w:eastAsia="ru-RU"/>
        </w:rPr>
      </w:pPr>
      <w:r w:rsidRPr="002168A5">
        <w:rPr>
          <w:rFonts w:ascii="Arial" w:eastAsia="Times New Roman" w:hAnsi="Arial" w:cs="Arial"/>
          <w:caps/>
          <w:color w:val="000000"/>
          <w:spacing w:val="30"/>
          <w:sz w:val="38"/>
          <w:szCs w:val="38"/>
          <w:lang w:eastAsia="ru-RU"/>
        </w:rPr>
        <w:t>ДЕТСКАЯ КАРДИОЛОГИЯ</w:t>
      </w:r>
    </w:p>
    <w:p w14:paraId="60EB810B" w14:textId="77777777" w:rsidR="002168A5" w:rsidRPr="002168A5" w:rsidRDefault="002168A5" w:rsidP="002168A5">
      <w:pPr>
        <w:numPr>
          <w:ilvl w:val="0"/>
          <w:numId w:val="11"/>
        </w:numPr>
        <w:shd w:val="clear" w:color="auto" w:fill="F0F0F0"/>
        <w:spacing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Сердечная недостаточность</w:t>
      </w:r>
    </w:p>
    <w:p w14:paraId="45C26DFE" w14:textId="77777777" w:rsidR="002168A5" w:rsidRPr="002168A5" w:rsidRDefault="002168A5" w:rsidP="002168A5">
      <w:pPr>
        <w:numPr>
          <w:ilvl w:val="0"/>
          <w:numId w:val="11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Первичная артериальная гипертензия</w:t>
      </w:r>
    </w:p>
    <w:p w14:paraId="4F0291CC" w14:textId="77777777" w:rsidR="002168A5" w:rsidRPr="002168A5" w:rsidRDefault="002168A5" w:rsidP="002168A5">
      <w:pPr>
        <w:numPr>
          <w:ilvl w:val="0"/>
          <w:numId w:val="11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Вторичные (симптоматические) артериальные гипертензии</w:t>
      </w:r>
    </w:p>
    <w:p w14:paraId="30A027DC" w14:textId="77777777" w:rsidR="002168A5" w:rsidRPr="002168A5" w:rsidRDefault="002168A5" w:rsidP="002168A5">
      <w:pPr>
        <w:numPr>
          <w:ilvl w:val="0"/>
          <w:numId w:val="11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Врожденные пороки сердца</w:t>
      </w:r>
    </w:p>
    <w:p w14:paraId="0B25FA38" w14:textId="77777777" w:rsidR="002168A5" w:rsidRPr="002168A5" w:rsidRDefault="002168A5" w:rsidP="002168A5">
      <w:pPr>
        <w:numPr>
          <w:ilvl w:val="0"/>
          <w:numId w:val="11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Приобретенные пороки сердца</w:t>
      </w:r>
    </w:p>
    <w:p w14:paraId="4AFCDAE9" w14:textId="77777777" w:rsidR="002168A5" w:rsidRPr="002168A5" w:rsidRDefault="002168A5" w:rsidP="002168A5">
      <w:pPr>
        <w:numPr>
          <w:ilvl w:val="0"/>
          <w:numId w:val="11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Перикардиты</w:t>
      </w:r>
    </w:p>
    <w:p w14:paraId="6166E8B2" w14:textId="77777777" w:rsidR="002168A5" w:rsidRPr="002168A5" w:rsidRDefault="002168A5" w:rsidP="002168A5">
      <w:pPr>
        <w:numPr>
          <w:ilvl w:val="0"/>
          <w:numId w:val="11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Кардиомиопатии</w:t>
      </w:r>
    </w:p>
    <w:p w14:paraId="43F9DC84" w14:textId="77777777" w:rsidR="002168A5" w:rsidRPr="002168A5" w:rsidRDefault="002168A5" w:rsidP="002168A5">
      <w:pPr>
        <w:numPr>
          <w:ilvl w:val="0"/>
          <w:numId w:val="11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Экстрасистолия</w:t>
      </w:r>
    </w:p>
    <w:p w14:paraId="638D8459" w14:textId="77777777" w:rsidR="002168A5" w:rsidRPr="002168A5" w:rsidRDefault="002168A5" w:rsidP="002168A5">
      <w:pPr>
        <w:numPr>
          <w:ilvl w:val="0"/>
          <w:numId w:val="11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Тахикардия</w:t>
      </w:r>
    </w:p>
    <w:p w14:paraId="471B46B6" w14:textId="77777777" w:rsidR="002168A5" w:rsidRPr="002168A5" w:rsidRDefault="002168A5" w:rsidP="002168A5">
      <w:pPr>
        <w:numPr>
          <w:ilvl w:val="0"/>
          <w:numId w:val="11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Мерцательная аритмия</w:t>
      </w:r>
    </w:p>
    <w:p w14:paraId="7C74A209" w14:textId="77777777" w:rsidR="002168A5" w:rsidRPr="002168A5" w:rsidRDefault="002168A5" w:rsidP="002168A5">
      <w:pPr>
        <w:numPr>
          <w:ilvl w:val="0"/>
          <w:numId w:val="11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Брадикардия</w:t>
      </w:r>
    </w:p>
    <w:p w14:paraId="21791F05" w14:textId="77777777" w:rsidR="002168A5" w:rsidRPr="002168A5" w:rsidRDefault="002168A5" w:rsidP="002168A5">
      <w:pPr>
        <w:numPr>
          <w:ilvl w:val="0"/>
          <w:numId w:val="11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Блокады сердца</w:t>
      </w:r>
    </w:p>
    <w:p w14:paraId="3EA7BE16" w14:textId="77777777" w:rsidR="002168A5" w:rsidRPr="002168A5" w:rsidRDefault="002168A5" w:rsidP="002168A5">
      <w:pPr>
        <w:numPr>
          <w:ilvl w:val="0"/>
          <w:numId w:val="11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Синдром WPW</w:t>
      </w:r>
    </w:p>
    <w:p w14:paraId="44341F78" w14:textId="77777777" w:rsidR="002168A5" w:rsidRPr="002168A5" w:rsidRDefault="002168A5" w:rsidP="002168A5">
      <w:pPr>
        <w:numPr>
          <w:ilvl w:val="0"/>
          <w:numId w:val="11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Врожденные каналопатии</w:t>
      </w:r>
    </w:p>
    <w:p w14:paraId="1EA81164" w14:textId="77777777" w:rsidR="002168A5" w:rsidRPr="002168A5" w:rsidRDefault="002168A5" w:rsidP="002168A5">
      <w:pPr>
        <w:numPr>
          <w:ilvl w:val="0"/>
          <w:numId w:val="11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Дифференциальная диагностика синкопальных состояний</w:t>
      </w:r>
    </w:p>
    <w:p w14:paraId="30AFF827" w14:textId="77777777" w:rsidR="002168A5" w:rsidRPr="002168A5" w:rsidRDefault="002168A5" w:rsidP="002168A5">
      <w:pPr>
        <w:numPr>
          <w:ilvl w:val="0"/>
          <w:numId w:val="11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Вегетативная дисфункция синусового узла</w:t>
      </w:r>
    </w:p>
    <w:p w14:paraId="69CFCD4D" w14:textId="77777777" w:rsidR="002168A5" w:rsidRPr="002168A5" w:rsidRDefault="002168A5" w:rsidP="002168A5">
      <w:pPr>
        <w:numPr>
          <w:ilvl w:val="0"/>
          <w:numId w:val="11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Синдром слабости синусового узла</w:t>
      </w:r>
    </w:p>
    <w:p w14:paraId="6403FAB5" w14:textId="77777777" w:rsidR="002168A5" w:rsidRPr="002168A5" w:rsidRDefault="002168A5" w:rsidP="002168A5">
      <w:pPr>
        <w:numPr>
          <w:ilvl w:val="0"/>
          <w:numId w:val="11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Функциональные шумы в сердце</w:t>
      </w:r>
    </w:p>
    <w:p w14:paraId="07B5D5A3" w14:textId="77777777" w:rsidR="002168A5" w:rsidRPr="002168A5" w:rsidRDefault="002168A5" w:rsidP="002168A5">
      <w:pPr>
        <w:shd w:val="clear" w:color="auto" w:fill="F0F0F0"/>
        <w:spacing w:before="315"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Врач: Новицкая Т.В.</w:t>
      </w:r>
    </w:p>
    <w:p w14:paraId="65D1868F" w14:textId="77777777" w:rsidR="002168A5" w:rsidRPr="002168A5" w:rsidRDefault="002168A5" w:rsidP="002168A5">
      <w:pPr>
        <w:shd w:val="clear" w:color="auto" w:fill="F0F0F0"/>
        <w:spacing w:before="420" w:after="0" w:line="405" w:lineRule="atLeast"/>
        <w:jc w:val="center"/>
        <w:outlineLvl w:val="2"/>
        <w:rPr>
          <w:rFonts w:ascii="Arial" w:eastAsia="Times New Roman" w:hAnsi="Arial" w:cs="Arial"/>
          <w:caps/>
          <w:color w:val="000000"/>
          <w:spacing w:val="30"/>
          <w:sz w:val="38"/>
          <w:szCs w:val="38"/>
          <w:lang w:eastAsia="ru-RU"/>
        </w:rPr>
      </w:pPr>
      <w:r w:rsidRPr="002168A5">
        <w:rPr>
          <w:rFonts w:ascii="Arial" w:eastAsia="Times New Roman" w:hAnsi="Arial" w:cs="Arial"/>
          <w:caps/>
          <w:color w:val="000000"/>
          <w:spacing w:val="30"/>
          <w:sz w:val="38"/>
          <w:szCs w:val="38"/>
          <w:lang w:eastAsia="ru-RU"/>
        </w:rPr>
        <w:t>НЕВРОЛОГИЯ</w:t>
      </w:r>
    </w:p>
    <w:p w14:paraId="32240C91" w14:textId="77777777" w:rsidR="002168A5" w:rsidRPr="002168A5" w:rsidRDefault="002168A5" w:rsidP="002168A5">
      <w:pPr>
        <w:numPr>
          <w:ilvl w:val="0"/>
          <w:numId w:val="12"/>
        </w:numPr>
        <w:shd w:val="clear" w:color="auto" w:fill="F0F0F0"/>
        <w:spacing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Расстройства вегетативной нервной системы, в том числе с цереброваскулярными нарушениями</w:t>
      </w:r>
    </w:p>
    <w:p w14:paraId="2C02F0BE" w14:textId="77777777" w:rsidR="002168A5" w:rsidRPr="002168A5" w:rsidRDefault="002168A5" w:rsidP="002168A5">
      <w:pPr>
        <w:numPr>
          <w:ilvl w:val="0"/>
          <w:numId w:val="12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Последствия нарушений мозгового кровообращения</w:t>
      </w:r>
    </w:p>
    <w:p w14:paraId="07DA693E" w14:textId="77777777" w:rsidR="002168A5" w:rsidRPr="002168A5" w:rsidRDefault="002168A5" w:rsidP="002168A5">
      <w:pPr>
        <w:numPr>
          <w:ilvl w:val="0"/>
          <w:numId w:val="12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Резидуальные энцефалопатии</w:t>
      </w:r>
    </w:p>
    <w:p w14:paraId="6104162F" w14:textId="77777777" w:rsidR="002168A5" w:rsidRPr="002168A5" w:rsidRDefault="002168A5" w:rsidP="002168A5">
      <w:pPr>
        <w:numPr>
          <w:ilvl w:val="0"/>
          <w:numId w:val="12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Мигрени</w:t>
      </w:r>
    </w:p>
    <w:p w14:paraId="74D3FEC9" w14:textId="77777777" w:rsidR="002168A5" w:rsidRPr="002168A5" w:rsidRDefault="002168A5" w:rsidP="002168A5">
      <w:pPr>
        <w:numPr>
          <w:ilvl w:val="0"/>
          <w:numId w:val="12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Дегенеративно-дистрофические заболевания позвоночника с болевым синдромом</w:t>
      </w:r>
    </w:p>
    <w:p w14:paraId="03E24C93" w14:textId="77777777" w:rsidR="002168A5" w:rsidRPr="002168A5" w:rsidRDefault="002168A5" w:rsidP="002168A5">
      <w:pPr>
        <w:numPr>
          <w:ilvl w:val="0"/>
          <w:numId w:val="12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Нейропатии неинфекционного генеза</w:t>
      </w:r>
    </w:p>
    <w:p w14:paraId="1BA05814" w14:textId="77777777" w:rsidR="002168A5" w:rsidRPr="002168A5" w:rsidRDefault="002168A5" w:rsidP="002168A5">
      <w:pPr>
        <w:numPr>
          <w:ilvl w:val="0"/>
          <w:numId w:val="12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Недержание мочи (дневное, ночное)</w:t>
      </w:r>
    </w:p>
    <w:p w14:paraId="715FC557" w14:textId="77777777" w:rsidR="002168A5" w:rsidRPr="002168A5" w:rsidRDefault="002168A5" w:rsidP="002168A5">
      <w:pPr>
        <w:numPr>
          <w:ilvl w:val="0"/>
          <w:numId w:val="12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Нарушения сна</w:t>
      </w:r>
    </w:p>
    <w:p w14:paraId="02227ECA" w14:textId="77777777" w:rsidR="002168A5" w:rsidRPr="002168A5" w:rsidRDefault="002168A5" w:rsidP="002168A5">
      <w:pPr>
        <w:numPr>
          <w:ilvl w:val="0"/>
          <w:numId w:val="12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lastRenderedPageBreak/>
        <w:t>Задержки психо-речевого развития</w:t>
      </w:r>
    </w:p>
    <w:p w14:paraId="0066B951" w14:textId="77777777" w:rsidR="002168A5" w:rsidRPr="002168A5" w:rsidRDefault="002168A5" w:rsidP="002168A5">
      <w:pPr>
        <w:numPr>
          <w:ilvl w:val="0"/>
          <w:numId w:val="12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Последствия черепно-мозговой травмы (сотрясения головного мозга, ушибы головного мозга различной степени тяжести)</w:t>
      </w:r>
    </w:p>
    <w:p w14:paraId="7FE0192A" w14:textId="77777777" w:rsidR="002168A5" w:rsidRPr="002168A5" w:rsidRDefault="002168A5" w:rsidP="002168A5">
      <w:pPr>
        <w:numPr>
          <w:ilvl w:val="0"/>
          <w:numId w:val="12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Эпилепсия и пароксизмальные нарушения сознания (консультация эпилептолога и проведение Видео мониторинга дневного и ночного проводится на платной основе)</w:t>
      </w:r>
    </w:p>
    <w:p w14:paraId="53324EB2" w14:textId="77777777" w:rsidR="002168A5" w:rsidRPr="002168A5" w:rsidRDefault="002168A5" w:rsidP="002168A5">
      <w:pPr>
        <w:numPr>
          <w:ilvl w:val="0"/>
          <w:numId w:val="12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Синдром гиперактивности и дефицита внимания</w:t>
      </w:r>
    </w:p>
    <w:p w14:paraId="4C01E8A4" w14:textId="77777777" w:rsidR="002168A5" w:rsidRPr="002168A5" w:rsidRDefault="002168A5" w:rsidP="002168A5">
      <w:pPr>
        <w:numPr>
          <w:ilvl w:val="0"/>
          <w:numId w:val="12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Экстрапирамидные расстройства (тики, гиперкинезы)</w:t>
      </w:r>
    </w:p>
    <w:p w14:paraId="0046BD97" w14:textId="77777777" w:rsidR="002168A5" w:rsidRPr="002168A5" w:rsidRDefault="002168A5" w:rsidP="002168A5">
      <w:pPr>
        <w:shd w:val="clear" w:color="auto" w:fill="F0F0F0"/>
        <w:spacing w:before="315"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Врачи: Цысь В.А., Елецкова Л.В.</w:t>
      </w:r>
    </w:p>
    <w:p w14:paraId="34E3ED73" w14:textId="77777777" w:rsidR="002168A5" w:rsidRPr="002168A5" w:rsidRDefault="002168A5" w:rsidP="002168A5">
      <w:pPr>
        <w:shd w:val="clear" w:color="auto" w:fill="F0F0F0"/>
        <w:spacing w:before="420" w:after="0" w:line="405" w:lineRule="atLeast"/>
        <w:jc w:val="center"/>
        <w:outlineLvl w:val="2"/>
        <w:rPr>
          <w:rFonts w:ascii="Arial" w:eastAsia="Times New Roman" w:hAnsi="Arial" w:cs="Arial"/>
          <w:caps/>
          <w:color w:val="000000"/>
          <w:spacing w:val="30"/>
          <w:sz w:val="38"/>
          <w:szCs w:val="38"/>
          <w:lang w:eastAsia="ru-RU"/>
        </w:rPr>
      </w:pPr>
      <w:r w:rsidRPr="002168A5">
        <w:rPr>
          <w:rFonts w:ascii="Arial" w:eastAsia="Times New Roman" w:hAnsi="Arial" w:cs="Arial"/>
          <w:caps/>
          <w:color w:val="000000"/>
          <w:spacing w:val="30"/>
          <w:sz w:val="38"/>
          <w:szCs w:val="38"/>
          <w:lang w:eastAsia="ru-RU"/>
        </w:rPr>
        <w:t>НЕФРОЛОГИЯ</w:t>
      </w:r>
    </w:p>
    <w:p w14:paraId="271912F9" w14:textId="77777777" w:rsidR="002168A5" w:rsidRPr="002168A5" w:rsidRDefault="002168A5" w:rsidP="002168A5">
      <w:pPr>
        <w:numPr>
          <w:ilvl w:val="0"/>
          <w:numId w:val="13"/>
        </w:numPr>
        <w:shd w:val="clear" w:color="auto" w:fill="F0F0F0"/>
        <w:spacing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Инфекции мочевыводящих путей</w:t>
      </w:r>
    </w:p>
    <w:p w14:paraId="07F9932E" w14:textId="77777777" w:rsidR="002168A5" w:rsidRPr="002168A5" w:rsidRDefault="002168A5" w:rsidP="002168A5">
      <w:pPr>
        <w:numPr>
          <w:ilvl w:val="0"/>
          <w:numId w:val="13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Пиелонефриты острые и хронические</w:t>
      </w:r>
    </w:p>
    <w:p w14:paraId="0C901272" w14:textId="77777777" w:rsidR="002168A5" w:rsidRPr="002168A5" w:rsidRDefault="002168A5" w:rsidP="002168A5">
      <w:pPr>
        <w:numPr>
          <w:ilvl w:val="0"/>
          <w:numId w:val="13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Интерстициальный нефрит</w:t>
      </w:r>
    </w:p>
    <w:p w14:paraId="0E2064E0" w14:textId="77777777" w:rsidR="002168A5" w:rsidRPr="002168A5" w:rsidRDefault="002168A5" w:rsidP="002168A5">
      <w:pPr>
        <w:numPr>
          <w:ilvl w:val="0"/>
          <w:numId w:val="13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Аномалии строения мочевой системы </w:t>
      </w:r>
    </w:p>
    <w:p w14:paraId="0BCAA777" w14:textId="77777777" w:rsidR="002168A5" w:rsidRPr="002168A5" w:rsidRDefault="002168A5" w:rsidP="002168A5">
      <w:pPr>
        <w:numPr>
          <w:ilvl w:val="0"/>
          <w:numId w:val="13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Пузырно-мочеточниковый рефлюкс</w:t>
      </w:r>
    </w:p>
    <w:p w14:paraId="78873BA5" w14:textId="77777777" w:rsidR="002168A5" w:rsidRPr="002168A5" w:rsidRDefault="002168A5" w:rsidP="002168A5">
      <w:pPr>
        <w:numPr>
          <w:ilvl w:val="0"/>
          <w:numId w:val="13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Пиелоэктазии</w:t>
      </w:r>
    </w:p>
    <w:p w14:paraId="77082AB7" w14:textId="77777777" w:rsidR="002168A5" w:rsidRPr="002168A5" w:rsidRDefault="002168A5" w:rsidP="002168A5">
      <w:pPr>
        <w:numPr>
          <w:ilvl w:val="0"/>
          <w:numId w:val="13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Гломерулонефриты</w:t>
      </w:r>
    </w:p>
    <w:p w14:paraId="0F5B9F67" w14:textId="77777777" w:rsidR="002168A5" w:rsidRPr="002168A5" w:rsidRDefault="002168A5" w:rsidP="002168A5">
      <w:pPr>
        <w:numPr>
          <w:ilvl w:val="0"/>
          <w:numId w:val="13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Наследственный нефрит</w:t>
      </w:r>
    </w:p>
    <w:p w14:paraId="48FEDBB4" w14:textId="77777777" w:rsidR="002168A5" w:rsidRPr="002168A5" w:rsidRDefault="002168A5" w:rsidP="002168A5">
      <w:pPr>
        <w:numPr>
          <w:ilvl w:val="0"/>
          <w:numId w:val="13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Нефротический синдром</w:t>
      </w:r>
    </w:p>
    <w:p w14:paraId="743F6573" w14:textId="77777777" w:rsidR="002168A5" w:rsidRPr="002168A5" w:rsidRDefault="002168A5" w:rsidP="002168A5">
      <w:pPr>
        <w:numPr>
          <w:ilvl w:val="0"/>
          <w:numId w:val="13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Протеинурии</w:t>
      </w:r>
    </w:p>
    <w:p w14:paraId="3F23DD8B" w14:textId="77777777" w:rsidR="002168A5" w:rsidRPr="002168A5" w:rsidRDefault="002168A5" w:rsidP="002168A5">
      <w:pPr>
        <w:numPr>
          <w:ilvl w:val="0"/>
          <w:numId w:val="13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Гематурии</w:t>
      </w:r>
    </w:p>
    <w:p w14:paraId="5DF70592" w14:textId="77777777" w:rsidR="002168A5" w:rsidRPr="002168A5" w:rsidRDefault="002168A5" w:rsidP="002168A5">
      <w:pPr>
        <w:numPr>
          <w:ilvl w:val="0"/>
          <w:numId w:val="13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Циститы острые и хронические</w:t>
      </w:r>
    </w:p>
    <w:p w14:paraId="689D9757" w14:textId="77777777" w:rsidR="002168A5" w:rsidRPr="002168A5" w:rsidRDefault="002168A5" w:rsidP="002168A5">
      <w:pPr>
        <w:numPr>
          <w:ilvl w:val="0"/>
          <w:numId w:val="13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Нейрогенные дисфункции мочевого пузыря</w:t>
      </w:r>
    </w:p>
    <w:p w14:paraId="00C3D4A1" w14:textId="77777777" w:rsidR="002168A5" w:rsidRPr="002168A5" w:rsidRDefault="002168A5" w:rsidP="002168A5">
      <w:pPr>
        <w:numPr>
          <w:ilvl w:val="0"/>
          <w:numId w:val="13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Поликистоз почек</w:t>
      </w:r>
    </w:p>
    <w:p w14:paraId="73C0C6CD" w14:textId="77777777" w:rsidR="002168A5" w:rsidRPr="002168A5" w:rsidRDefault="002168A5" w:rsidP="002168A5">
      <w:pPr>
        <w:numPr>
          <w:ilvl w:val="0"/>
          <w:numId w:val="13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Почечная недостаточность</w:t>
      </w:r>
    </w:p>
    <w:p w14:paraId="4597AE05" w14:textId="77777777" w:rsidR="002168A5" w:rsidRPr="002168A5" w:rsidRDefault="002168A5" w:rsidP="002168A5">
      <w:pPr>
        <w:numPr>
          <w:ilvl w:val="0"/>
          <w:numId w:val="13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Дисметаболическая нефропатия и мочекаменная болезнь</w:t>
      </w:r>
    </w:p>
    <w:p w14:paraId="66FBCB75" w14:textId="77777777" w:rsidR="002168A5" w:rsidRPr="002168A5" w:rsidRDefault="002168A5" w:rsidP="002168A5">
      <w:pPr>
        <w:numPr>
          <w:ilvl w:val="0"/>
          <w:numId w:val="13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Тубулопатии</w:t>
      </w:r>
    </w:p>
    <w:p w14:paraId="64B938F2" w14:textId="77777777" w:rsidR="002168A5" w:rsidRPr="002168A5" w:rsidRDefault="002168A5" w:rsidP="002168A5">
      <w:pPr>
        <w:shd w:val="clear" w:color="auto" w:fill="F0F0F0"/>
        <w:spacing w:before="315"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Врач: Кирюхина Л.В.</w:t>
      </w:r>
    </w:p>
    <w:p w14:paraId="30CA75E7" w14:textId="77777777" w:rsidR="002168A5" w:rsidRPr="002168A5" w:rsidRDefault="002168A5" w:rsidP="002168A5">
      <w:pPr>
        <w:shd w:val="clear" w:color="auto" w:fill="F0F0F0"/>
        <w:spacing w:before="420" w:after="0" w:line="405" w:lineRule="atLeast"/>
        <w:jc w:val="center"/>
        <w:outlineLvl w:val="2"/>
        <w:rPr>
          <w:rFonts w:ascii="Arial" w:eastAsia="Times New Roman" w:hAnsi="Arial" w:cs="Arial"/>
          <w:caps/>
          <w:color w:val="000000"/>
          <w:spacing w:val="30"/>
          <w:sz w:val="38"/>
          <w:szCs w:val="38"/>
          <w:lang w:eastAsia="ru-RU"/>
        </w:rPr>
      </w:pPr>
      <w:r w:rsidRPr="002168A5">
        <w:rPr>
          <w:rFonts w:ascii="Arial" w:eastAsia="Times New Roman" w:hAnsi="Arial" w:cs="Arial"/>
          <w:caps/>
          <w:color w:val="000000"/>
          <w:spacing w:val="30"/>
          <w:sz w:val="38"/>
          <w:szCs w:val="38"/>
          <w:lang w:eastAsia="ru-RU"/>
        </w:rPr>
        <w:t>ОТОРИНОЛАРИНГОЛОГИЯ</w:t>
      </w:r>
    </w:p>
    <w:p w14:paraId="6219FE86" w14:textId="77777777" w:rsidR="002168A5" w:rsidRPr="002168A5" w:rsidRDefault="002168A5" w:rsidP="002168A5">
      <w:pPr>
        <w:numPr>
          <w:ilvl w:val="0"/>
          <w:numId w:val="14"/>
        </w:numPr>
        <w:shd w:val="clear" w:color="auto" w:fill="F0F0F0"/>
        <w:spacing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Острый риноаденоидит</w:t>
      </w:r>
    </w:p>
    <w:p w14:paraId="1A465231" w14:textId="77777777" w:rsidR="002168A5" w:rsidRPr="002168A5" w:rsidRDefault="002168A5" w:rsidP="002168A5">
      <w:pPr>
        <w:numPr>
          <w:ilvl w:val="0"/>
          <w:numId w:val="14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Хронический риноаденоидит</w:t>
      </w:r>
    </w:p>
    <w:p w14:paraId="16CBF0C7" w14:textId="77777777" w:rsidR="002168A5" w:rsidRPr="002168A5" w:rsidRDefault="002168A5" w:rsidP="002168A5">
      <w:pPr>
        <w:numPr>
          <w:ilvl w:val="0"/>
          <w:numId w:val="14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lastRenderedPageBreak/>
        <w:t>Острые синуситы</w:t>
      </w:r>
    </w:p>
    <w:p w14:paraId="28E0C701" w14:textId="77777777" w:rsidR="002168A5" w:rsidRPr="002168A5" w:rsidRDefault="002168A5" w:rsidP="002168A5">
      <w:pPr>
        <w:numPr>
          <w:ilvl w:val="0"/>
          <w:numId w:val="14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Хронические риносинуситы</w:t>
      </w:r>
    </w:p>
    <w:p w14:paraId="523F3A7E" w14:textId="77777777" w:rsidR="002168A5" w:rsidRPr="002168A5" w:rsidRDefault="002168A5" w:rsidP="002168A5">
      <w:pPr>
        <w:numPr>
          <w:ilvl w:val="0"/>
          <w:numId w:val="14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Острые, хронические отиты (наружного, среднего уха)</w:t>
      </w:r>
    </w:p>
    <w:p w14:paraId="5EB3D867" w14:textId="77777777" w:rsidR="002168A5" w:rsidRPr="002168A5" w:rsidRDefault="002168A5" w:rsidP="002168A5">
      <w:pPr>
        <w:numPr>
          <w:ilvl w:val="0"/>
          <w:numId w:val="14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Острые, хронические тонзиллиты</w:t>
      </w:r>
    </w:p>
    <w:p w14:paraId="3481BF16" w14:textId="77777777" w:rsidR="002168A5" w:rsidRPr="002168A5" w:rsidRDefault="002168A5" w:rsidP="002168A5">
      <w:pPr>
        <w:numPr>
          <w:ilvl w:val="0"/>
          <w:numId w:val="14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Острые ларингиты</w:t>
      </w:r>
    </w:p>
    <w:p w14:paraId="708C7665" w14:textId="77777777" w:rsidR="002168A5" w:rsidRPr="002168A5" w:rsidRDefault="002168A5" w:rsidP="002168A5">
      <w:pPr>
        <w:numPr>
          <w:ilvl w:val="0"/>
          <w:numId w:val="14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Аллергические риниты, риносинуситы</w:t>
      </w:r>
    </w:p>
    <w:p w14:paraId="57A704DD" w14:textId="77777777" w:rsidR="002168A5" w:rsidRPr="002168A5" w:rsidRDefault="002168A5" w:rsidP="002168A5">
      <w:pPr>
        <w:numPr>
          <w:ilvl w:val="0"/>
          <w:numId w:val="14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Острые евстахеиты, дисфункции слуховых труб</w:t>
      </w:r>
    </w:p>
    <w:p w14:paraId="3D727C02" w14:textId="77777777" w:rsidR="002168A5" w:rsidRPr="002168A5" w:rsidRDefault="002168A5" w:rsidP="002168A5">
      <w:pPr>
        <w:numPr>
          <w:ilvl w:val="0"/>
          <w:numId w:val="14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Установление показаний к оперативному лечению</w:t>
      </w:r>
    </w:p>
    <w:p w14:paraId="6C0C3DE1" w14:textId="77777777" w:rsidR="002168A5" w:rsidRPr="002168A5" w:rsidRDefault="002168A5" w:rsidP="002168A5">
      <w:pPr>
        <w:shd w:val="clear" w:color="auto" w:fill="F0F0F0"/>
        <w:spacing w:before="315"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Врачи: Мамина М.А., Мансурова С.Р.</w:t>
      </w:r>
    </w:p>
    <w:p w14:paraId="2CAEC2D2" w14:textId="77777777" w:rsidR="002168A5" w:rsidRPr="002168A5" w:rsidRDefault="002168A5" w:rsidP="002168A5">
      <w:pPr>
        <w:shd w:val="clear" w:color="auto" w:fill="F0F0F0"/>
        <w:spacing w:before="420" w:after="0" w:line="405" w:lineRule="atLeast"/>
        <w:jc w:val="center"/>
        <w:outlineLvl w:val="2"/>
        <w:rPr>
          <w:rFonts w:ascii="Arial" w:eastAsia="Times New Roman" w:hAnsi="Arial" w:cs="Arial"/>
          <w:caps/>
          <w:color w:val="000000"/>
          <w:spacing w:val="30"/>
          <w:sz w:val="38"/>
          <w:szCs w:val="38"/>
          <w:lang w:eastAsia="ru-RU"/>
        </w:rPr>
      </w:pPr>
      <w:r w:rsidRPr="002168A5">
        <w:rPr>
          <w:rFonts w:ascii="Arial" w:eastAsia="Times New Roman" w:hAnsi="Arial" w:cs="Arial"/>
          <w:caps/>
          <w:color w:val="000000"/>
          <w:spacing w:val="30"/>
          <w:sz w:val="38"/>
          <w:szCs w:val="38"/>
          <w:lang w:eastAsia="ru-RU"/>
        </w:rPr>
        <w:t>ОНКОЛОГИЯ</w:t>
      </w:r>
    </w:p>
    <w:p w14:paraId="4774C349" w14:textId="77777777" w:rsidR="002168A5" w:rsidRPr="002168A5" w:rsidRDefault="002168A5" w:rsidP="002168A5">
      <w:pPr>
        <w:numPr>
          <w:ilvl w:val="0"/>
          <w:numId w:val="15"/>
        </w:numPr>
        <w:shd w:val="clear" w:color="auto" w:fill="F0F0F0"/>
        <w:spacing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Доброкачественные образования</w:t>
      </w:r>
    </w:p>
    <w:p w14:paraId="6574AEEB" w14:textId="77777777" w:rsidR="002168A5" w:rsidRPr="002168A5" w:rsidRDefault="002168A5" w:rsidP="002168A5">
      <w:pPr>
        <w:numPr>
          <w:ilvl w:val="0"/>
          <w:numId w:val="15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Злокачественные образования</w:t>
      </w:r>
    </w:p>
    <w:p w14:paraId="486760AF" w14:textId="77777777" w:rsidR="002168A5" w:rsidRPr="002168A5" w:rsidRDefault="002168A5" w:rsidP="002168A5">
      <w:pPr>
        <w:shd w:val="clear" w:color="auto" w:fill="F0F0F0"/>
        <w:spacing w:before="315"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Врач: Пунанов Ю.А.</w:t>
      </w:r>
    </w:p>
    <w:p w14:paraId="40F50852" w14:textId="77777777" w:rsidR="002168A5" w:rsidRPr="002168A5" w:rsidRDefault="002168A5" w:rsidP="002168A5">
      <w:pPr>
        <w:shd w:val="clear" w:color="auto" w:fill="F0F0F0"/>
        <w:spacing w:before="420" w:after="0" w:line="405" w:lineRule="atLeast"/>
        <w:jc w:val="center"/>
        <w:outlineLvl w:val="2"/>
        <w:rPr>
          <w:rFonts w:ascii="Arial" w:eastAsia="Times New Roman" w:hAnsi="Arial" w:cs="Arial"/>
          <w:caps/>
          <w:color w:val="000000"/>
          <w:spacing w:val="30"/>
          <w:sz w:val="38"/>
          <w:szCs w:val="38"/>
          <w:lang w:eastAsia="ru-RU"/>
        </w:rPr>
      </w:pPr>
      <w:r w:rsidRPr="002168A5">
        <w:rPr>
          <w:rFonts w:ascii="Arial" w:eastAsia="Times New Roman" w:hAnsi="Arial" w:cs="Arial"/>
          <w:caps/>
          <w:color w:val="000000"/>
          <w:spacing w:val="30"/>
          <w:sz w:val="38"/>
          <w:szCs w:val="38"/>
          <w:lang w:eastAsia="ru-RU"/>
        </w:rPr>
        <w:t>РЕВМАТОЛОГИЯ</w:t>
      </w:r>
    </w:p>
    <w:p w14:paraId="134CF71A" w14:textId="77777777" w:rsidR="002168A5" w:rsidRPr="002168A5" w:rsidRDefault="002168A5" w:rsidP="002168A5">
      <w:pPr>
        <w:numPr>
          <w:ilvl w:val="0"/>
          <w:numId w:val="16"/>
        </w:numPr>
        <w:shd w:val="clear" w:color="auto" w:fill="F0F0F0"/>
        <w:spacing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Воспалительные (ревматические) заболевания суставов у детей: ювенильный идиопатический артрит, ювенильный спондилоартрит, реактивный артрит, псориатический артрит, острая ревматическая лихорадка, недифференцированный артрит</w:t>
      </w:r>
    </w:p>
    <w:p w14:paraId="0AB05499" w14:textId="77777777" w:rsidR="002168A5" w:rsidRPr="002168A5" w:rsidRDefault="002168A5" w:rsidP="002168A5">
      <w:pPr>
        <w:numPr>
          <w:ilvl w:val="0"/>
          <w:numId w:val="16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Системные заболевания соединительной ткани: системная красная волчанка, ювенильная склеродермия, ювенильный дерматомиозит, идиопатические воспалительные миопатии, антифосфолипидный синдром, смешанное заболевание соединительной ткани, болезнь Шегрена, системные васкулиты</w:t>
      </w:r>
    </w:p>
    <w:p w14:paraId="29AA353E" w14:textId="77777777" w:rsidR="002168A5" w:rsidRPr="002168A5" w:rsidRDefault="002168A5" w:rsidP="002168A5">
      <w:pPr>
        <w:numPr>
          <w:ilvl w:val="0"/>
          <w:numId w:val="16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Аутовоспалительные заболевания (семейная средиземноморская лихорадка, криопирин-ассоциированные периодические синдромы, гипер IgG-синдром, TRAPS, синдром дефицита растворимых антагонистов рецепторов ИЛ1, Болезнь Бехчета, PFAPA-синдром, аутовоспалительные заболевания костей, недифференцированный аутовоспалительный синдром и т.д.</w:t>
      </w:r>
    </w:p>
    <w:p w14:paraId="01C96631" w14:textId="77777777" w:rsidR="002168A5" w:rsidRPr="002168A5" w:rsidRDefault="002168A5" w:rsidP="002168A5">
      <w:pPr>
        <w:numPr>
          <w:ilvl w:val="0"/>
          <w:numId w:val="16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Остеопороз при ревматических заболеваниях</w:t>
      </w:r>
    </w:p>
    <w:p w14:paraId="26621109" w14:textId="77777777" w:rsidR="002168A5" w:rsidRPr="002168A5" w:rsidRDefault="002168A5" w:rsidP="002168A5">
      <w:pPr>
        <w:numPr>
          <w:ilvl w:val="0"/>
          <w:numId w:val="16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Хронические ревматические болезня сердца (пороками) без признаков воспалительной активности</w:t>
      </w:r>
    </w:p>
    <w:p w14:paraId="1B3458B2" w14:textId="77777777" w:rsidR="002168A5" w:rsidRPr="002168A5" w:rsidRDefault="002168A5" w:rsidP="002168A5">
      <w:pPr>
        <w:shd w:val="clear" w:color="auto" w:fill="F0F0F0"/>
        <w:spacing w:before="315"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Врачи: Кучинская Е.М., Дудина И.В, Лоскутова О.Ю.</w:t>
      </w:r>
    </w:p>
    <w:p w14:paraId="423B67A6" w14:textId="77777777" w:rsidR="002168A5" w:rsidRPr="002168A5" w:rsidRDefault="002168A5" w:rsidP="002168A5">
      <w:pPr>
        <w:shd w:val="clear" w:color="auto" w:fill="F0F0F0"/>
        <w:spacing w:before="420" w:after="0" w:line="405" w:lineRule="atLeast"/>
        <w:jc w:val="center"/>
        <w:outlineLvl w:val="2"/>
        <w:rPr>
          <w:rFonts w:ascii="Arial" w:eastAsia="Times New Roman" w:hAnsi="Arial" w:cs="Arial"/>
          <w:caps/>
          <w:color w:val="000000"/>
          <w:spacing w:val="30"/>
          <w:sz w:val="38"/>
          <w:szCs w:val="38"/>
          <w:lang w:eastAsia="ru-RU"/>
        </w:rPr>
      </w:pPr>
      <w:r w:rsidRPr="002168A5">
        <w:rPr>
          <w:rFonts w:ascii="Arial" w:eastAsia="Times New Roman" w:hAnsi="Arial" w:cs="Arial"/>
          <w:caps/>
          <w:color w:val="000000"/>
          <w:spacing w:val="30"/>
          <w:sz w:val="38"/>
          <w:szCs w:val="38"/>
          <w:lang w:eastAsia="ru-RU"/>
        </w:rPr>
        <w:t>УЛЬТРАЗВУКОВАЯ ДИАГНОСТИКА</w:t>
      </w:r>
    </w:p>
    <w:p w14:paraId="7C0433FA" w14:textId="77777777" w:rsidR="002168A5" w:rsidRPr="002168A5" w:rsidRDefault="002168A5" w:rsidP="002168A5">
      <w:pPr>
        <w:numPr>
          <w:ilvl w:val="0"/>
          <w:numId w:val="17"/>
        </w:numPr>
        <w:shd w:val="clear" w:color="auto" w:fill="F0F0F0"/>
        <w:spacing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Органов брюшной полости</w:t>
      </w:r>
    </w:p>
    <w:p w14:paraId="484AF482" w14:textId="77777777" w:rsidR="002168A5" w:rsidRPr="002168A5" w:rsidRDefault="002168A5" w:rsidP="002168A5">
      <w:pPr>
        <w:numPr>
          <w:ilvl w:val="0"/>
          <w:numId w:val="17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Почек</w:t>
      </w:r>
    </w:p>
    <w:p w14:paraId="7E92EE46" w14:textId="77777777" w:rsidR="002168A5" w:rsidRPr="002168A5" w:rsidRDefault="002168A5" w:rsidP="002168A5">
      <w:pPr>
        <w:numPr>
          <w:ilvl w:val="0"/>
          <w:numId w:val="17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Мочевого пузыря</w:t>
      </w:r>
    </w:p>
    <w:p w14:paraId="65CBE578" w14:textId="77777777" w:rsidR="002168A5" w:rsidRPr="002168A5" w:rsidRDefault="002168A5" w:rsidP="002168A5">
      <w:pPr>
        <w:numPr>
          <w:ilvl w:val="0"/>
          <w:numId w:val="17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Щитовидной железы</w:t>
      </w:r>
    </w:p>
    <w:p w14:paraId="5A2F181D" w14:textId="77777777" w:rsidR="002168A5" w:rsidRPr="002168A5" w:rsidRDefault="002168A5" w:rsidP="002168A5">
      <w:pPr>
        <w:numPr>
          <w:ilvl w:val="0"/>
          <w:numId w:val="17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Органов мошонки</w:t>
      </w:r>
    </w:p>
    <w:p w14:paraId="5BBD0379" w14:textId="77777777" w:rsidR="002168A5" w:rsidRPr="002168A5" w:rsidRDefault="002168A5" w:rsidP="002168A5">
      <w:pPr>
        <w:numPr>
          <w:ilvl w:val="0"/>
          <w:numId w:val="17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Суставов у детей</w:t>
      </w:r>
    </w:p>
    <w:p w14:paraId="7D3B2B38" w14:textId="77777777" w:rsidR="002168A5" w:rsidRPr="002168A5" w:rsidRDefault="002168A5" w:rsidP="002168A5">
      <w:pPr>
        <w:shd w:val="clear" w:color="auto" w:fill="F0F0F0"/>
        <w:spacing w:before="315"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Врач: Карпинская Т.В.</w:t>
      </w:r>
    </w:p>
    <w:p w14:paraId="61F6039F" w14:textId="77777777" w:rsidR="002168A5" w:rsidRPr="002168A5" w:rsidRDefault="002168A5" w:rsidP="002168A5">
      <w:pPr>
        <w:shd w:val="clear" w:color="auto" w:fill="F0F0F0"/>
        <w:spacing w:before="420" w:after="0" w:line="405" w:lineRule="atLeast"/>
        <w:jc w:val="center"/>
        <w:outlineLvl w:val="2"/>
        <w:rPr>
          <w:rFonts w:ascii="Arial" w:eastAsia="Times New Roman" w:hAnsi="Arial" w:cs="Arial"/>
          <w:caps/>
          <w:color w:val="000000"/>
          <w:spacing w:val="30"/>
          <w:sz w:val="38"/>
          <w:szCs w:val="38"/>
          <w:lang w:eastAsia="ru-RU"/>
        </w:rPr>
      </w:pPr>
      <w:r w:rsidRPr="002168A5">
        <w:rPr>
          <w:rFonts w:ascii="Arial" w:eastAsia="Times New Roman" w:hAnsi="Arial" w:cs="Arial"/>
          <w:caps/>
          <w:color w:val="000000"/>
          <w:spacing w:val="30"/>
          <w:sz w:val="38"/>
          <w:szCs w:val="38"/>
          <w:lang w:eastAsia="ru-RU"/>
        </w:rPr>
        <w:t>УРОЛОГИЯ-АНДРОЛОГИЯ</w:t>
      </w:r>
    </w:p>
    <w:p w14:paraId="35F5C367" w14:textId="77777777" w:rsidR="002168A5" w:rsidRPr="002168A5" w:rsidRDefault="002168A5" w:rsidP="002168A5">
      <w:pPr>
        <w:numPr>
          <w:ilvl w:val="0"/>
          <w:numId w:val="18"/>
        </w:numPr>
        <w:shd w:val="clear" w:color="auto" w:fill="F0F0F0"/>
        <w:spacing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Гидронефроз </w:t>
      </w:r>
    </w:p>
    <w:p w14:paraId="30561BB0" w14:textId="77777777" w:rsidR="002168A5" w:rsidRPr="002168A5" w:rsidRDefault="002168A5" w:rsidP="002168A5">
      <w:pPr>
        <w:numPr>
          <w:ilvl w:val="0"/>
          <w:numId w:val="18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Обструктивный Мегауретер </w:t>
      </w:r>
    </w:p>
    <w:p w14:paraId="7270FD89" w14:textId="77777777" w:rsidR="002168A5" w:rsidRPr="002168A5" w:rsidRDefault="002168A5" w:rsidP="002168A5">
      <w:pPr>
        <w:numPr>
          <w:ilvl w:val="0"/>
          <w:numId w:val="18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Пузырно-мочеточниковый рефлюкс </w:t>
      </w:r>
    </w:p>
    <w:p w14:paraId="73BB5F5C" w14:textId="77777777" w:rsidR="002168A5" w:rsidRPr="002168A5" w:rsidRDefault="002168A5" w:rsidP="002168A5">
      <w:pPr>
        <w:numPr>
          <w:ilvl w:val="0"/>
          <w:numId w:val="18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Уретероцеле</w:t>
      </w:r>
    </w:p>
    <w:p w14:paraId="76465084" w14:textId="77777777" w:rsidR="002168A5" w:rsidRPr="002168A5" w:rsidRDefault="002168A5" w:rsidP="002168A5">
      <w:pPr>
        <w:numPr>
          <w:ilvl w:val="0"/>
          <w:numId w:val="18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Удвоение почек</w:t>
      </w:r>
    </w:p>
    <w:p w14:paraId="028BE127" w14:textId="77777777" w:rsidR="002168A5" w:rsidRPr="002168A5" w:rsidRDefault="002168A5" w:rsidP="002168A5">
      <w:pPr>
        <w:numPr>
          <w:ilvl w:val="0"/>
          <w:numId w:val="18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Дивертикул мочевого пузыря </w:t>
      </w:r>
    </w:p>
    <w:p w14:paraId="4B4938C2" w14:textId="77777777" w:rsidR="002168A5" w:rsidRPr="002168A5" w:rsidRDefault="002168A5" w:rsidP="002168A5">
      <w:pPr>
        <w:numPr>
          <w:ilvl w:val="0"/>
          <w:numId w:val="18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Кисты почек</w:t>
      </w:r>
    </w:p>
    <w:p w14:paraId="53134F08" w14:textId="77777777" w:rsidR="002168A5" w:rsidRPr="002168A5" w:rsidRDefault="002168A5" w:rsidP="002168A5">
      <w:pPr>
        <w:numPr>
          <w:ilvl w:val="0"/>
          <w:numId w:val="18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Мочекаменная болезнь (возможность контактной лазерной литотрипсии)</w:t>
      </w:r>
    </w:p>
    <w:p w14:paraId="26CBCD9C" w14:textId="77777777" w:rsidR="002168A5" w:rsidRPr="002168A5" w:rsidRDefault="002168A5" w:rsidP="002168A5">
      <w:pPr>
        <w:numPr>
          <w:ilvl w:val="0"/>
          <w:numId w:val="18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Крипторхизм (дистопия яичка)</w:t>
      </w:r>
    </w:p>
    <w:p w14:paraId="739B9C21" w14:textId="77777777" w:rsidR="002168A5" w:rsidRPr="002168A5" w:rsidRDefault="002168A5" w:rsidP="002168A5">
      <w:pPr>
        <w:numPr>
          <w:ilvl w:val="0"/>
          <w:numId w:val="18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Водянка оболочек яичка</w:t>
      </w:r>
    </w:p>
    <w:p w14:paraId="33C1A29D" w14:textId="77777777" w:rsidR="002168A5" w:rsidRPr="002168A5" w:rsidRDefault="002168A5" w:rsidP="002168A5">
      <w:pPr>
        <w:numPr>
          <w:ilvl w:val="0"/>
          <w:numId w:val="18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Сперматоцеле</w:t>
      </w:r>
    </w:p>
    <w:p w14:paraId="268827FE" w14:textId="77777777" w:rsidR="002168A5" w:rsidRPr="002168A5" w:rsidRDefault="002168A5" w:rsidP="002168A5">
      <w:pPr>
        <w:numPr>
          <w:ilvl w:val="0"/>
          <w:numId w:val="18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Варикоцеле</w:t>
      </w:r>
    </w:p>
    <w:p w14:paraId="507315A3" w14:textId="77777777" w:rsidR="002168A5" w:rsidRPr="002168A5" w:rsidRDefault="002168A5" w:rsidP="002168A5">
      <w:pPr>
        <w:numPr>
          <w:ilvl w:val="0"/>
          <w:numId w:val="18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Новообразования мочевыделительной системы и яичка</w:t>
      </w:r>
    </w:p>
    <w:p w14:paraId="6A11EA4D" w14:textId="77777777" w:rsidR="002168A5" w:rsidRPr="002168A5" w:rsidRDefault="002168A5" w:rsidP="002168A5">
      <w:pPr>
        <w:numPr>
          <w:ilvl w:val="0"/>
          <w:numId w:val="18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Киста и свищ урахуса </w:t>
      </w:r>
    </w:p>
    <w:p w14:paraId="4C566EE1" w14:textId="77777777" w:rsidR="002168A5" w:rsidRPr="002168A5" w:rsidRDefault="002168A5" w:rsidP="002168A5">
      <w:pPr>
        <w:numPr>
          <w:ilvl w:val="0"/>
          <w:numId w:val="18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Нейрогенный мочевой пузырь</w:t>
      </w:r>
    </w:p>
    <w:p w14:paraId="2AE87E96" w14:textId="77777777" w:rsidR="002168A5" w:rsidRPr="002168A5" w:rsidRDefault="002168A5" w:rsidP="002168A5">
      <w:pPr>
        <w:numPr>
          <w:ilvl w:val="0"/>
          <w:numId w:val="18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Нейрогенные дисфункции мочевого пузыря</w:t>
      </w:r>
    </w:p>
    <w:p w14:paraId="344D19F5" w14:textId="77777777" w:rsidR="002168A5" w:rsidRPr="002168A5" w:rsidRDefault="002168A5" w:rsidP="002168A5">
      <w:pPr>
        <w:numPr>
          <w:ilvl w:val="0"/>
          <w:numId w:val="18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Гипоспадия</w:t>
      </w:r>
    </w:p>
    <w:p w14:paraId="0CE9A133" w14:textId="77777777" w:rsidR="002168A5" w:rsidRPr="002168A5" w:rsidRDefault="002168A5" w:rsidP="002168A5">
      <w:pPr>
        <w:numPr>
          <w:ilvl w:val="0"/>
          <w:numId w:val="18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Эписпадия </w:t>
      </w:r>
    </w:p>
    <w:p w14:paraId="79D9E928" w14:textId="77777777" w:rsidR="002168A5" w:rsidRPr="002168A5" w:rsidRDefault="002168A5" w:rsidP="002168A5">
      <w:pPr>
        <w:numPr>
          <w:ilvl w:val="0"/>
          <w:numId w:val="18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Скрытый половой член</w:t>
      </w:r>
    </w:p>
    <w:p w14:paraId="37D2963F" w14:textId="77777777" w:rsidR="002168A5" w:rsidRPr="002168A5" w:rsidRDefault="002168A5" w:rsidP="002168A5">
      <w:pPr>
        <w:numPr>
          <w:ilvl w:val="0"/>
          <w:numId w:val="18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Искривление полового члена</w:t>
      </w:r>
    </w:p>
    <w:p w14:paraId="24DACC53" w14:textId="77777777" w:rsidR="002168A5" w:rsidRPr="002168A5" w:rsidRDefault="002168A5" w:rsidP="002168A5">
      <w:pPr>
        <w:numPr>
          <w:ilvl w:val="0"/>
          <w:numId w:val="18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lastRenderedPageBreak/>
        <w:t>Атрофия и гипоплазия яичка (решение о протезировании яичка)</w:t>
      </w:r>
    </w:p>
    <w:p w14:paraId="78DD5308" w14:textId="77777777" w:rsidR="002168A5" w:rsidRPr="002168A5" w:rsidRDefault="002168A5" w:rsidP="002168A5">
      <w:pPr>
        <w:numPr>
          <w:ilvl w:val="0"/>
          <w:numId w:val="18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Фимоз и заболевания крайней плоти</w:t>
      </w:r>
    </w:p>
    <w:p w14:paraId="5DC753AA" w14:textId="77777777" w:rsidR="002168A5" w:rsidRPr="002168A5" w:rsidRDefault="002168A5" w:rsidP="002168A5">
      <w:pPr>
        <w:numPr>
          <w:ilvl w:val="0"/>
          <w:numId w:val="18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Подковообразная почка </w:t>
      </w:r>
    </w:p>
    <w:p w14:paraId="42E1810A" w14:textId="77777777" w:rsidR="002168A5" w:rsidRPr="002168A5" w:rsidRDefault="002168A5" w:rsidP="002168A5">
      <w:pPr>
        <w:numPr>
          <w:ilvl w:val="0"/>
          <w:numId w:val="18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Пиелоэктазия</w:t>
      </w:r>
    </w:p>
    <w:p w14:paraId="60204621" w14:textId="77777777" w:rsidR="002168A5" w:rsidRPr="002168A5" w:rsidRDefault="002168A5" w:rsidP="002168A5">
      <w:pPr>
        <w:shd w:val="clear" w:color="auto" w:fill="F0F0F0"/>
        <w:spacing w:before="315"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Врач: Поляков П.Н., Лодейкина К.Ф.</w:t>
      </w:r>
    </w:p>
    <w:p w14:paraId="512F5699" w14:textId="77777777" w:rsidR="002168A5" w:rsidRPr="002168A5" w:rsidRDefault="002168A5" w:rsidP="002168A5">
      <w:pPr>
        <w:shd w:val="clear" w:color="auto" w:fill="F0F0F0"/>
        <w:spacing w:before="420" w:after="0" w:line="405" w:lineRule="atLeast"/>
        <w:jc w:val="center"/>
        <w:outlineLvl w:val="2"/>
        <w:rPr>
          <w:rFonts w:ascii="Arial" w:eastAsia="Times New Roman" w:hAnsi="Arial" w:cs="Arial"/>
          <w:caps/>
          <w:color w:val="000000"/>
          <w:spacing w:val="30"/>
          <w:sz w:val="38"/>
          <w:szCs w:val="38"/>
          <w:lang w:eastAsia="ru-RU"/>
        </w:rPr>
      </w:pPr>
      <w:r w:rsidRPr="002168A5">
        <w:rPr>
          <w:rFonts w:ascii="Arial" w:eastAsia="Times New Roman" w:hAnsi="Arial" w:cs="Arial"/>
          <w:caps/>
          <w:color w:val="000000"/>
          <w:spacing w:val="30"/>
          <w:sz w:val="38"/>
          <w:szCs w:val="38"/>
          <w:lang w:eastAsia="ru-RU"/>
        </w:rPr>
        <w:t>ФУНКЦИОНАЛЬНАЯ ДИАГНОСТИКА</w:t>
      </w:r>
    </w:p>
    <w:p w14:paraId="201A1A07" w14:textId="77777777" w:rsidR="002168A5" w:rsidRPr="002168A5" w:rsidRDefault="002168A5" w:rsidP="002168A5">
      <w:pPr>
        <w:numPr>
          <w:ilvl w:val="0"/>
          <w:numId w:val="19"/>
        </w:numPr>
        <w:shd w:val="clear" w:color="auto" w:fill="F0F0F0"/>
        <w:spacing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Электрокардиография (ЭКГ)</w:t>
      </w:r>
    </w:p>
    <w:p w14:paraId="24654E58" w14:textId="77777777" w:rsidR="002168A5" w:rsidRPr="002168A5" w:rsidRDefault="002168A5" w:rsidP="002168A5">
      <w:pPr>
        <w:numPr>
          <w:ilvl w:val="0"/>
          <w:numId w:val="19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Холтеровское мониторирование</w:t>
      </w:r>
    </w:p>
    <w:p w14:paraId="5D7B4A9A" w14:textId="77777777" w:rsidR="002168A5" w:rsidRPr="002168A5" w:rsidRDefault="002168A5" w:rsidP="002168A5">
      <w:pPr>
        <w:numPr>
          <w:ilvl w:val="0"/>
          <w:numId w:val="19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Эхокардиография (ЭХО-КГ)</w:t>
      </w:r>
    </w:p>
    <w:p w14:paraId="5DE9DE78" w14:textId="77777777" w:rsidR="002168A5" w:rsidRPr="002168A5" w:rsidRDefault="002168A5" w:rsidP="002168A5">
      <w:pPr>
        <w:numPr>
          <w:ilvl w:val="0"/>
          <w:numId w:val="19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Электроэнцефалография (ЭЭГ)</w:t>
      </w:r>
    </w:p>
    <w:p w14:paraId="70088A57" w14:textId="77777777" w:rsidR="002168A5" w:rsidRPr="002168A5" w:rsidRDefault="002168A5" w:rsidP="002168A5">
      <w:pPr>
        <w:numPr>
          <w:ilvl w:val="0"/>
          <w:numId w:val="19"/>
        </w:numPr>
        <w:shd w:val="clear" w:color="auto" w:fill="F0F0F0"/>
        <w:spacing w:before="90"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color w:val="000000"/>
          <w:sz w:val="30"/>
          <w:szCs w:val="30"/>
          <w:shd w:val="clear" w:color="auto" w:fill="F0F0F0"/>
          <w:lang w:eastAsia="ru-RU"/>
        </w:rPr>
        <w:t>Функция внешнего дыхания (спирометрия, пробы с бронхолитиками)</w:t>
      </w:r>
    </w:p>
    <w:p w14:paraId="12B02943" w14:textId="77777777" w:rsidR="002168A5" w:rsidRPr="002168A5" w:rsidRDefault="002168A5" w:rsidP="002168A5">
      <w:pPr>
        <w:shd w:val="clear" w:color="auto" w:fill="F0F0F0"/>
        <w:spacing w:before="315"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168A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Врачи: Тамм О.А, Новицкая Т.В., Мусатов В.И., Палатова Е.С., Цысь В.А., Шадова И.А.</w:t>
      </w:r>
    </w:p>
    <w:p w14:paraId="0844385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60B0"/>
    <w:multiLevelType w:val="multilevel"/>
    <w:tmpl w:val="1D52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C0277"/>
    <w:multiLevelType w:val="multilevel"/>
    <w:tmpl w:val="9BE8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3138C"/>
    <w:multiLevelType w:val="multilevel"/>
    <w:tmpl w:val="3D5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3E6212"/>
    <w:multiLevelType w:val="multilevel"/>
    <w:tmpl w:val="49CC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CA16AF"/>
    <w:multiLevelType w:val="multilevel"/>
    <w:tmpl w:val="F5D4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1A5C39"/>
    <w:multiLevelType w:val="multilevel"/>
    <w:tmpl w:val="9708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9A7F8F"/>
    <w:multiLevelType w:val="multilevel"/>
    <w:tmpl w:val="A93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AC4E06"/>
    <w:multiLevelType w:val="multilevel"/>
    <w:tmpl w:val="FDA2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262EEB"/>
    <w:multiLevelType w:val="multilevel"/>
    <w:tmpl w:val="40C8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226E38"/>
    <w:multiLevelType w:val="multilevel"/>
    <w:tmpl w:val="43EE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CE209C"/>
    <w:multiLevelType w:val="multilevel"/>
    <w:tmpl w:val="7742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7B7070"/>
    <w:multiLevelType w:val="multilevel"/>
    <w:tmpl w:val="7D22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0212E7"/>
    <w:multiLevelType w:val="multilevel"/>
    <w:tmpl w:val="94A0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440B98"/>
    <w:multiLevelType w:val="multilevel"/>
    <w:tmpl w:val="0E2A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C64685"/>
    <w:multiLevelType w:val="multilevel"/>
    <w:tmpl w:val="5C5C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D5039D"/>
    <w:multiLevelType w:val="multilevel"/>
    <w:tmpl w:val="C102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6101F6"/>
    <w:multiLevelType w:val="multilevel"/>
    <w:tmpl w:val="EF48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9771EA"/>
    <w:multiLevelType w:val="multilevel"/>
    <w:tmpl w:val="CA98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97359A"/>
    <w:multiLevelType w:val="multilevel"/>
    <w:tmpl w:val="3AB6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4"/>
  </w:num>
  <w:num w:numId="9">
    <w:abstractNumId w:val="12"/>
  </w:num>
  <w:num w:numId="10">
    <w:abstractNumId w:val="17"/>
  </w:num>
  <w:num w:numId="11">
    <w:abstractNumId w:val="13"/>
  </w:num>
  <w:num w:numId="12">
    <w:abstractNumId w:val="16"/>
  </w:num>
  <w:num w:numId="13">
    <w:abstractNumId w:val="2"/>
  </w:num>
  <w:num w:numId="14">
    <w:abstractNumId w:val="10"/>
  </w:num>
  <w:num w:numId="15">
    <w:abstractNumId w:val="7"/>
  </w:num>
  <w:num w:numId="16">
    <w:abstractNumId w:val="18"/>
  </w:num>
  <w:num w:numId="17">
    <w:abstractNumId w:val="11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E6"/>
    <w:rsid w:val="002168A5"/>
    <w:rsid w:val="00320CE6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A73F4-5263-4253-B8B2-32333BFE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6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68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68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68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68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168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781267025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m2.ru/assets/files/otdelenia/kdc/doverennost_na_predstavlenie_interesov_rebenka.pdf" TargetMode="External"/><Relationship Id="rId5" Type="http://schemas.openxmlformats.org/officeDocument/2006/relationships/hyperlink" Target="tel:+781267025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1453</Words>
  <Characters>8284</Characters>
  <Application>Microsoft Office Word</Application>
  <DocSecurity>0</DocSecurity>
  <Lines>69</Lines>
  <Paragraphs>19</Paragraphs>
  <ScaleCrop>false</ScaleCrop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2019-08-14T05:58:00Z</dcterms:created>
  <dcterms:modified xsi:type="dcterms:W3CDTF">2019-08-14T05:58:00Z</dcterms:modified>
</cp:coreProperties>
</file>