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П А М Я Т К А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для граждан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о гарантиях бесплатного оказания медицинской помощи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4" w:history="1">
        <w:r>
          <w:rPr>
            <w:rStyle w:val="a5"/>
            <w:rFonts w:ascii="Verdana" w:hAnsi="Verdana"/>
            <w:color w:val="393186"/>
            <w:sz w:val="18"/>
            <w:szCs w:val="18"/>
          </w:rPr>
          <w:t>Программой</w:t>
        </w:r>
      </w:hyperlink>
      <w:r>
        <w:rPr>
          <w:rFonts w:ascii="Verdana" w:hAnsi="Verdana"/>
          <w:color w:val="000203"/>
          <w:sz w:val="18"/>
          <w:szCs w:val="18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        На основе  Программы субъекты Российской Федерации</w:t>
      </w:r>
      <w:r>
        <w:rPr>
          <w:rStyle w:val="a4"/>
          <w:rFonts w:ascii="Verdana" w:hAnsi="Verdana"/>
          <w:color w:val="000203"/>
          <w:sz w:val="18"/>
          <w:szCs w:val="18"/>
        </w:rPr>
        <w:t> </w:t>
      </w:r>
      <w:r>
        <w:rPr>
          <w:rFonts w:ascii="Verdana" w:hAnsi="Verdana"/>
          <w:color w:val="000203"/>
          <w:sz w:val="18"/>
          <w:szCs w:val="18"/>
        </w:rPr>
        <w:t>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1.      Какие виды медицинской помощи Вам оказываются бесплатно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В рамках Программы бесплатно предоставляются: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1. Первичная медико-санитарная помощь,  включающая: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первичную специализированную медицинскую помощь, которая оказывается врачами специалистами.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lastRenderedPageBreak/>
        <w:t>С перечнем видов высокотехнологичной медицинской помощи, содержащим, в том числе, методы лечения и источники финансового обеспечения,</w:t>
      </w:r>
      <w:r>
        <w:rPr>
          <w:rStyle w:val="a4"/>
          <w:rFonts w:ascii="Verdana" w:hAnsi="Verdana"/>
          <w:color w:val="000203"/>
          <w:sz w:val="18"/>
          <w:szCs w:val="18"/>
        </w:rPr>
        <w:t> </w:t>
      </w:r>
      <w:r>
        <w:rPr>
          <w:rFonts w:ascii="Verdana" w:hAnsi="Verdana"/>
          <w:color w:val="000203"/>
          <w:sz w:val="18"/>
          <w:szCs w:val="18"/>
        </w:rPr>
        <w:t>Вы можете ознакомиться  в приложении к Программе.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Вышеуказанные виды медицинской помощи включают бесплатное проведение: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медицинской  реабилитации;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экстракорпорального оплодотворения (ЭКО);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- различных видов диализа;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химиотерапии при злокачественных заболеваниях;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профилактических мероприятий, включая: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Кроме того Программой гарантируется проведение: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пренатальной (дородовой) диагностики нарушений развития ребенка у беременных женщин;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неонатального скрининга на 5 наследственных и врожденных заболеваний у новорожденных детей;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lastRenderedPageBreak/>
        <w:t>- аудиологического скрининга у новорожденных детей и детей первого года жизни.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Граждане  обеспечиваются лекарственными препаратами в соответствии с Программой.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2.     Каковы предельные сроки ожидания Вами медицинской помощи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Медицинская помощь оказывается гражданам в трех формах – плановая, неотложная и экстренная.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          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Сроки ожидания оказания медицинской помощи в плановой форме для: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3.     За что Вы не должны платить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оказание медицинских услуг;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а) включенных в перечень жизненно необходимых и важнейших лекарственных препаратов;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lastRenderedPageBreak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4.  О платных медицинских услугах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при самостоятельном обращении за получением медицинских услуг, за исключением: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 xml:space="preserve"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</w:t>
      </w:r>
      <w:r>
        <w:rPr>
          <w:rFonts w:ascii="Verdana" w:hAnsi="Verdana"/>
          <w:color w:val="000203"/>
          <w:sz w:val="18"/>
          <w:szCs w:val="18"/>
        </w:rPr>
        <w:lastRenderedPageBreak/>
        <w:t>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г) иных случаев, предусмотренных законодательством в сфере охраны здоровья.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  <w:r>
        <w:rPr>
          <w:rStyle w:val="a4"/>
          <w:rFonts w:ascii="Verdana" w:hAnsi="Verdana"/>
          <w:color w:val="000203"/>
          <w:sz w:val="18"/>
          <w:szCs w:val="18"/>
        </w:rPr>
        <w:t>5.     Куда обращаться по возникающим вопросам и при нарушении Ваших прав на бесплатную медицинскую помощь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профессиональные некоммерческие медицинские и пациентские организации;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6.     Что Вам следует знать о страховых представителях страховых медицинских организаций     </w:t>
      </w:r>
    </w:p>
    <w:p w:rsidR="00E16B82" w:rsidRDefault="00E16B82" w:rsidP="00E16B8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Style w:val="a4"/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lastRenderedPageBreak/>
        <w:t>         Страховой представитель:</w:t>
      </w:r>
    </w:p>
    <w:p w:rsidR="00E16B82" w:rsidRDefault="00E16B82" w:rsidP="00E16B82">
      <w:pPr>
        <w:pStyle w:val="20"/>
        <w:shd w:val="clear" w:color="auto" w:fill="FFFFFF"/>
        <w:spacing w:before="0" w:beforeAutospacing="0" w:after="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предоставляет Вам справочно-консультативную информацию</w:t>
      </w:r>
      <w:r>
        <w:rPr>
          <w:rStyle w:val="a6"/>
          <w:rFonts w:ascii="Verdana" w:hAnsi="Verdana"/>
          <w:b/>
          <w:bCs/>
          <w:color w:val="000203"/>
          <w:sz w:val="18"/>
          <w:szCs w:val="18"/>
        </w:rPr>
        <w:t>, </w:t>
      </w:r>
      <w:r>
        <w:rPr>
          <w:rFonts w:ascii="Verdana" w:hAnsi="Verdana"/>
          <w:color w:val="000203"/>
          <w:sz w:val="18"/>
          <w:szCs w:val="18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консультирует Вас по вопросам оказания медицинской помощи;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контролирует прохождение Вами диспансеризации;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отказе в записи на приём к врачу специалисту при наличии направления лечащего врача;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нарушении предельных сроков ожидания медицинской помощи в плановой, неотложной и экстренной формах;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- иных случаях, когда Вы считаете, что Ваши права нарушаются.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 </w:t>
      </w:r>
    </w:p>
    <w:p w:rsidR="00E16B82" w:rsidRDefault="00E16B82" w:rsidP="00E16B82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="Verdana" w:hAnsi="Verdana"/>
          <w:color w:val="000203"/>
          <w:sz w:val="18"/>
          <w:szCs w:val="18"/>
        </w:rPr>
      </w:pPr>
      <w:r>
        <w:rPr>
          <w:rFonts w:ascii="Verdana" w:hAnsi="Verdana"/>
          <w:color w:val="000203"/>
          <w:sz w:val="18"/>
          <w:szCs w:val="18"/>
        </w:rPr>
        <w:t>Будьте здоровы!</w:t>
      </w:r>
    </w:p>
    <w:p w:rsidR="003870F1" w:rsidRDefault="003870F1">
      <w:bookmarkStart w:id="0" w:name="_GoBack"/>
      <w:bookmarkEnd w:id="0"/>
    </w:p>
    <w:sectPr w:rsidR="00387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1"/>
    <w:rsid w:val="003870F1"/>
    <w:rsid w:val="00CC5C11"/>
    <w:rsid w:val="00E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B8A3-09BF-4D67-9815-9166CC00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B82"/>
    <w:rPr>
      <w:b/>
      <w:bCs/>
    </w:rPr>
  </w:style>
  <w:style w:type="character" w:styleId="a5">
    <w:name w:val="Hyperlink"/>
    <w:basedOn w:val="a0"/>
    <w:uiPriority w:val="99"/>
    <w:semiHidden/>
    <w:unhideWhenUsed/>
    <w:rsid w:val="00E16B82"/>
    <w:rPr>
      <w:color w:val="0000FF"/>
      <w:u w:val="single"/>
    </w:rPr>
  </w:style>
  <w:style w:type="paragraph" w:customStyle="1" w:styleId="20">
    <w:name w:val="20"/>
    <w:basedOn w:val="a"/>
    <w:rsid w:val="00E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16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CE768AD91F25FE7853DFD268CACB904E31812D150D9EB5D7C12BE0545B3FC36A5983776063EA6FN9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2284</Words>
  <Characters>13023</Characters>
  <Application>Microsoft Office Word</Application>
  <DocSecurity>0</DocSecurity>
  <Lines>108</Lines>
  <Paragraphs>30</Paragraphs>
  <ScaleCrop>false</ScaleCrop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2019-10-24T11:50:00Z</dcterms:created>
  <dcterms:modified xsi:type="dcterms:W3CDTF">2019-10-24T11:51:00Z</dcterms:modified>
</cp:coreProperties>
</file>