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980"/>
        <w:gridCol w:w="979"/>
        <w:gridCol w:w="979"/>
        <w:gridCol w:w="956"/>
        <w:gridCol w:w="915"/>
        <w:gridCol w:w="974"/>
        <w:gridCol w:w="1419"/>
        <w:gridCol w:w="324"/>
        <w:gridCol w:w="1069"/>
        <w:gridCol w:w="1132"/>
      </w:tblGrid>
      <w:tr w:rsidR="00B10FE7" w:rsidRPr="00B10FE7" w:rsidTr="00B10FE7">
        <w:trPr>
          <w:trHeight w:val="222"/>
        </w:trPr>
        <w:tc>
          <w:tcPr>
            <w:tcW w:w="4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J97"/>
            <w:r w:rsidRPr="00B10FE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Договор №</w:t>
            </w:r>
            <w:bookmarkEnd w:id="0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на оказание платных медицинских услуг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4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_______________2019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proofErr w:type="gramStart"/>
            <w:r w:rsidRPr="00B10FE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г</w:t>
            </w:r>
            <w:proofErr w:type="gramEnd"/>
            <w:r w:rsidRPr="00B10FE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10FE7" w:rsidRPr="00B10FE7" w:rsidTr="00B10FE7">
        <w:trPr>
          <w:trHeight w:val="84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Государственное бюджетное учреждение здравоохранения Пермского края «Городская Клиническая  больница </w:t>
            </w:r>
            <w:proofErr w:type="spell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им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имхи</w:t>
            </w:r>
            <w:proofErr w:type="spell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Нафтолиевича</w:t>
            </w:r>
            <w:proofErr w:type="spell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Гринберга», именуемое в дальнейшем "Исполнитель", в лице Директора службы по организации предпринимательской деятельности  Власовой Юлии Борисовны  действующей на основании  приказа от 18.10.2018  № 29-А "О предоставлении права подписи":    </w:t>
            </w:r>
          </w:p>
        </w:tc>
      </w:tr>
      <w:tr w:rsidR="00B10FE7" w:rsidRPr="00B10FE7" w:rsidTr="00B10FE7">
        <w:trPr>
          <w:trHeight w:val="199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граждани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н(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66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10FE7" w:rsidRPr="00B10FE7" w:rsidTr="00B10FE7">
        <w:trPr>
          <w:trHeight w:val="180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                     (фамилия, имя, отчество)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21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именуемый в дальнейшем "Пациент", с другой стороны, заключили настоящий договор о нижеследующем:</w:t>
            </w: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Предмет договора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6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1.1. Пациент поручает, а Исполнитель (в соответствии с лицензией на медицинскую деятельность ЛО-59-01-004766  выданной  Министерством здравоохранения Пермского края от 12  октября   2018г (</w:t>
            </w:r>
            <w:proofErr w:type="spell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ермь</w:t>
            </w:r>
            <w:proofErr w:type="spell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614990, </w:t>
            </w:r>
            <w:proofErr w:type="spell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ул.Бульвар</w:t>
            </w:r>
            <w:proofErr w:type="spell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Гагарина 10, тел.2654740) обязуется оказать следующие платные медицинские услуги: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10FE7" w:rsidRPr="00B10FE7" w:rsidTr="00B10FE7">
        <w:trPr>
          <w:trHeight w:val="42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1.2. Перечень и стоимость услуг, предоставляемых Пациенту, указаны в прейскуранте Исполнителя, действующем на дату составления настоящего договора.</w:t>
            </w:r>
          </w:p>
        </w:tc>
      </w:tr>
      <w:tr w:rsidR="00B10FE7" w:rsidRPr="00B10FE7" w:rsidTr="00B10FE7">
        <w:trPr>
          <w:trHeight w:val="6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1.3. При исполнении настоящего договора стороны руководствуются действующим законодательством Российской Федерации и Пермского края, регулирующим предоставление гражданам платных медицинских услуг.</w:t>
            </w: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Условия и порядок оказания услуг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2.1. Услуги Пациенту оказываются в соответствии с режимом работы Исполнителя, который  доводится до сведения Пациента при заключении договора.</w:t>
            </w:r>
          </w:p>
        </w:tc>
      </w:tr>
      <w:tr w:rsidR="00B10FE7" w:rsidRPr="00B10FE7" w:rsidTr="00B10FE7">
        <w:trPr>
          <w:trHeight w:val="69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2.2. При возникновении необходимости оказания дополнительных услуг, не предусмотренных  пунктом 1.1. настоящего договора, они оформляются дополнительным приложением №1 к настоящему  договору и оплачиваются Пациентом согласно прейскуранту.</w:t>
            </w:r>
          </w:p>
        </w:tc>
      </w:tr>
      <w:tr w:rsidR="00B10FE7" w:rsidRPr="00B10FE7" w:rsidTr="00B10FE7">
        <w:trPr>
          <w:trHeight w:val="138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2.3. В случае необходимости привлечения третьих лиц для оказания медицинских услуг  Пациенту, Исполнитель обязан привлекать третьих лиц, обладающих необходимыми разрешениями на    оказание соответствующих медицинских услуг, а также обладающих необходимыми знаниями и квалификацией. При привлечении третьих лиц для оказания медицинских услуг Пациенту, Исполнитель обязан довести до сведения Пациента всю необходимую информацию о третьем лице, а также информацию о времени и месте оказания Пациенту данных медицинских услуг.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Порядок расчетов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225"/>
        </w:trPr>
        <w:tc>
          <w:tcPr>
            <w:tcW w:w="7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3.1 Стоимость оказываемых Пациенту услуг согласно прейскуранту составляет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B10FE7" w:rsidRPr="00B10FE7" w:rsidTr="00B10FE7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3.2. Оплата Пациентом производится наличным платежом в кассу или по безналичному расчету на счет Исполнителя до предоставления медицинской услуги (предоплата 100%).</w:t>
            </w:r>
          </w:p>
        </w:tc>
      </w:tr>
      <w:tr w:rsidR="00B10FE7" w:rsidRPr="00B10FE7" w:rsidTr="00B10FE7">
        <w:trPr>
          <w:trHeight w:val="67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3.3. При оплате в кассу Исполнитель обязан выдать Пациенту документы, подтверждающие прием денежных средств (кассовый чек или второй экземпляр квитанции, являющейся бланком строгой отчетности).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 Права и обязанности сторон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 Исполнитель обязан: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345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4.1.1. своевременно и качественно оказать Пациенту медицинские услуги в установленный договором срок;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4.1.2. предоставить Пациенту доступную для его понимания достоверную информацию о предоставляемых услугах до подписания договора;</w:t>
            </w:r>
          </w:p>
        </w:tc>
      </w:tr>
      <w:tr w:rsidR="00B10FE7" w:rsidRPr="00B10FE7" w:rsidTr="00B10FE7">
        <w:trPr>
          <w:trHeight w:val="69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      </w:r>
          </w:p>
        </w:tc>
      </w:tr>
      <w:tr w:rsidR="00B10FE7" w:rsidRPr="00B10FE7" w:rsidTr="00B10FE7">
        <w:trPr>
          <w:trHeight w:val="88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4.1.4. обеспечить Пациента в установленном порядке информацией, включающей в себя сведения  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      </w:r>
          </w:p>
        </w:tc>
      </w:tr>
      <w:tr w:rsidR="00B10FE7" w:rsidRPr="00B10FE7" w:rsidTr="00B10FE7">
        <w:trPr>
          <w:trHeight w:val="6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4.1.5.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учреждений, имеющих с Исполнителем договорные отношения;</w:t>
            </w:r>
          </w:p>
        </w:tc>
      </w:tr>
      <w:tr w:rsidR="00B10FE7" w:rsidRPr="00B10FE7" w:rsidTr="00B10FE7">
        <w:trPr>
          <w:trHeight w:val="46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4.1.6. выдать по окончанию оказания медицинской услуги Пациенту документы, содержащие информацию о результатах оказанных медицинских услуг;</w:t>
            </w:r>
          </w:p>
        </w:tc>
      </w:tr>
      <w:tr w:rsidR="00B10FE7" w:rsidRPr="00B10FE7" w:rsidTr="00B10FE7">
        <w:trPr>
          <w:trHeight w:val="69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4.1.7. обеспечить Пациенту непосредственное ознакомление с медицинской документацией, отражающей состояние его здоровья, и выдать по письменному требованию Пациента копии медицинских документов, отражающих состояние здоровья Пациента;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 xml:space="preserve">     4.1.8. хранить в тайне информацию, содержащуюся в медицинской документации Пациента.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 Исполнитель имеет право: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2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4.2.1. требовать от Пациента предоставления всей информации, необходимой для качественного и полного оказания ему медицинских услуг;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4.2.2. привлекать для оказания Пациента медицинских услуг третьих лиц;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20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4.2.3. в случае возникновения потенциальной угрозы жизни и здоровью Пациента,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      </w:r>
          </w:p>
        </w:tc>
      </w:tr>
      <w:tr w:rsidR="00B10FE7" w:rsidRPr="00B10FE7" w:rsidTr="00B10FE7">
        <w:trPr>
          <w:trHeight w:val="46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4.2.4. при невозможности оказания услуги отказаться от исполнения обязательств по договору при условии возврата Пациенту стоимости оплаченной услуги, в следующих случаях: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4.2.4.1. если Пациентом не выполнены рекомендации по подготовке к оказанию услуги;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4.2.4.2. если Пациент явился в состоянии алкогольного или наркотического опьянения;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4.2.4.3. если Пациент не явился в назначенное время и место для получения услуги;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4.2.5. требовать от Пациента полной оплаты оказанных услуг.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 Пациент обязан: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4.3.1. своевременно 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оплатить стоимость услуги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3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4.3.2. сообщить Исполнителю сведения, необходимые для качественного исполнения услуги (реакция на медикаменты, перенесенные заболевания и пр.);</w:t>
            </w:r>
          </w:p>
        </w:tc>
      </w:tr>
      <w:tr w:rsidR="00B10FE7" w:rsidRPr="00B10FE7" w:rsidTr="00B10FE7">
        <w:trPr>
          <w:trHeight w:val="43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4.3.3. 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      </w:r>
          </w:p>
        </w:tc>
      </w:tr>
      <w:tr w:rsidR="00B10FE7" w:rsidRPr="00B10FE7" w:rsidTr="00B10FE7">
        <w:trPr>
          <w:trHeight w:val="6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4.3.4. своевременно информировать Исполнителя о любых обстоятельствах, препятствующих исполнению Пациентом условий договора, а также о необходимости изменения назначенного Пациенту времени получения медицинской услуги;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4.3.5. соблюдать правила внутреннего распорядка.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4.4. Пациент имеет право: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4.4.1. получать от Исполнителя полную, доступную для понимания, своевременную информацию о получаемой медицинской услуге;</w:t>
            </w: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4.4.2. отказаться от получения услуги на любом этапе и получить оплаченную сумму, с возмещением Исполнителю фактически понесенных затрат.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 Информация о предоставляемой услуге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2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5.1. Пациент уведомлен о том, что медицинские услуги, включенные в перечень Территориальной программы государственных гарантий оказания гражданам РФ бесплатной медицинской помощи, могут быть оказаны Исполнителем на безвозмездной основе. Пациент, подписывая настоящий 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договор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подтверждает свое согласие на отказ от получения бесплатной медицинской услуг                   (ПОДПИСЬ ПАЦИЕНТА)</w:t>
            </w:r>
          </w:p>
        </w:tc>
      </w:tr>
      <w:tr w:rsidR="00B10FE7" w:rsidRPr="00B10FE7" w:rsidTr="00B10FE7">
        <w:trPr>
          <w:trHeight w:val="199"/>
        </w:trPr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5.2. Срок (время) оказания медицинской услуги: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5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5.4. Место оказания медицинской услуги: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63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5.5.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Пациента (приложение №2)  </w:t>
            </w: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6. Ответственность сторон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6.1. В случае неисполнения или ненадлежащего исполнения Исполнителем условий договора Пациент вправе по своему выбору потребовать: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6.1.1. назначения нового срок оказания услуги;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6.1.2. уменьшения стоимости предоставленной услуги;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6.1.3. исполнения услуги другим специалистом;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6.1.4. расторжения   договора  и  возмещения  убытков.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66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6.2.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</w:t>
            </w: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7. Срок действия договора, порядок его расторжения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05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7.1. Договор вступает в силу с момента его подписания и действует до исполнения обязатель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ств ст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оронами.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5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7.2. Условия договора могут быть изменены по соглашению сторон путем оформления в письменной форме дополнительного приложения №1, являющегося неотъемлемой частью договора.</w:t>
            </w: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7.3. После заключения настоящего договора его действие распространяется при оформлении дополнительного приложения №1.</w:t>
            </w:r>
          </w:p>
        </w:tc>
      </w:tr>
      <w:tr w:rsidR="00B10FE7" w:rsidRPr="00B10FE7" w:rsidTr="00B10FE7">
        <w:trPr>
          <w:trHeight w:val="450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7.4. 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Договор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может быть расторгнут по соглашению сторон, а также по другим основаниям, предусмотренным действующим законодательством Российской Федерации.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lastRenderedPageBreak/>
              <w:t>8. Прочие условия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0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8.1. Споры и разногласия, возникающие в процессе исполнения данного договора, разрешаются путем переговоров, а в случае </w:t>
            </w:r>
            <w:proofErr w:type="gramStart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достижения</w:t>
            </w:r>
            <w:proofErr w:type="gramEnd"/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согласия - в судебном порядке.</w:t>
            </w:r>
          </w:p>
        </w:tc>
      </w:tr>
      <w:tr w:rsidR="00B10FE7" w:rsidRPr="00B10FE7" w:rsidTr="00B10FE7">
        <w:trPr>
          <w:trHeight w:val="462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   8.2. Настоящий договор составлен в двух экземплярах, имеющих одинаковую юридическую силу, по одному для каждой стороны.</w:t>
            </w:r>
          </w:p>
        </w:tc>
      </w:tr>
      <w:tr w:rsidR="00B10FE7" w:rsidRPr="00B10FE7" w:rsidTr="00B10FE7">
        <w:trPr>
          <w:trHeight w:val="199"/>
        </w:trPr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9. Реквизиты и подписи сторон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22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Исполнитель: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Пациент: 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10FE7" w:rsidRPr="00B10FE7" w:rsidTr="00B10FE7">
        <w:trPr>
          <w:trHeight w:val="22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ГБУЗ ПК</w:t>
            </w:r>
            <w:proofErr w:type="gram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"Г</w:t>
            </w:r>
            <w:proofErr w:type="gram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КБ </w:t>
            </w:r>
            <w:proofErr w:type="spell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им.С.Н.Гринберга</w:t>
            </w:r>
            <w:proofErr w:type="spell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</w:t>
            </w:r>
          </w:p>
        </w:tc>
      </w:tr>
      <w:tr w:rsidR="00B10FE7" w:rsidRPr="00B10FE7" w:rsidTr="00B10FE7">
        <w:trPr>
          <w:trHeight w:val="22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614042, </w:t>
            </w:r>
            <w:proofErr w:type="spell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ермь</w:t>
            </w:r>
            <w:proofErr w:type="spell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ул.Победы</w:t>
            </w:r>
            <w:proofErr w:type="spell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ф.и.о.</w:t>
            </w:r>
            <w:proofErr w:type="spellEnd"/>
          </w:p>
        </w:tc>
      </w:tr>
      <w:tr w:rsidR="00B10FE7" w:rsidRPr="00B10FE7" w:rsidTr="00B10FE7">
        <w:trPr>
          <w:trHeight w:val="19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тел. (342)283-04-83; факс (342)283-04-83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Паспорт: ___________________________________________________</w:t>
            </w:r>
          </w:p>
        </w:tc>
      </w:tr>
      <w:tr w:rsidR="00B10FE7" w:rsidRPr="00B10FE7" w:rsidTr="00B10FE7">
        <w:trPr>
          <w:trHeight w:val="210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ИНН 5908078603 КПП 590801001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</w:t>
            </w:r>
          </w:p>
        </w:tc>
      </w:tr>
      <w:tr w:rsidR="00B10FE7" w:rsidRPr="00B10FE7" w:rsidTr="00B10FE7">
        <w:trPr>
          <w:trHeight w:val="210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Start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/с 40601810400003000001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</w:t>
            </w:r>
          </w:p>
        </w:tc>
      </w:tr>
      <w:tr w:rsidR="00B10FE7" w:rsidRPr="00B10FE7" w:rsidTr="00B10FE7">
        <w:trPr>
          <w:trHeight w:val="25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банк  ОТДЕЛЕНИЕ  ПЕРМЬ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(серия, номер, кем и когда выдан)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БИК 045773001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</w:tc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  <w:tr w:rsidR="00B10FE7" w:rsidRPr="00B10FE7" w:rsidTr="00B10FE7">
        <w:trPr>
          <w:trHeight w:val="210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 xml:space="preserve">   </w:t>
            </w:r>
            <w:proofErr w:type="gramStart"/>
            <w:r w:rsidRPr="00B10FE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л</w:t>
            </w:r>
            <w:proofErr w:type="gramEnd"/>
            <w:r w:rsidRPr="00B10FE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ru-RU"/>
              </w:rPr>
              <w:t>/с 208200497  Министерства финансов Пермского края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___________________________________________________________</w:t>
            </w:r>
          </w:p>
        </w:tc>
      </w:tr>
      <w:tr w:rsidR="00B10FE7" w:rsidRPr="00B10FE7" w:rsidTr="00B10FE7">
        <w:trPr>
          <w:trHeight w:val="199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ОГРН№1185958061090 от 01.10.18г</w:t>
            </w:r>
            <w:proofErr w:type="gramStart"/>
            <w:r w:rsidRPr="00B10FE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10FE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иФнс №17 ПК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FE7" w:rsidRPr="00B10FE7" w:rsidTr="00B10FE7">
        <w:trPr>
          <w:trHeight w:val="195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__________________________________ /Власова Ю.Б/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10FE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____________________________________/                                              /</w:t>
            </w:r>
          </w:p>
        </w:tc>
      </w:tr>
      <w:tr w:rsidR="00B10FE7" w:rsidRPr="00B10FE7" w:rsidTr="00B10FE7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FE7" w:rsidRPr="00B10FE7" w:rsidRDefault="00B10FE7" w:rsidP="00B10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00648" w:rsidRDefault="00000648"/>
    <w:sectPr w:rsidR="0000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E7"/>
    <w:rsid w:val="00000648"/>
    <w:rsid w:val="00B1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NMed</dc:creator>
  <cp:lastModifiedBy>NMed</cp:lastModifiedBy>
  <cp:revision>1</cp:revision>
  <dcterms:created xsi:type="dcterms:W3CDTF">2019-02-08T08:43:00Z</dcterms:created>
  <dcterms:modified xsi:type="dcterms:W3CDTF">2019-02-08T08:43:00Z</dcterms:modified>
</cp:coreProperties>
</file>