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21" w:rsidRPr="00D62A21" w:rsidRDefault="00D62A21" w:rsidP="00D62A21">
      <w:pPr>
        <w:shd w:val="clear" w:color="auto" w:fill="F1FAFF"/>
        <w:spacing w:after="225" w:line="240" w:lineRule="auto"/>
        <w:textAlignment w:val="baseline"/>
        <w:outlineLvl w:val="0"/>
        <w:rPr>
          <w:rFonts w:ascii="ubuntubold" w:eastAsia="Times New Roman" w:hAnsi="ubuntubold" w:cs="Times New Roman"/>
          <w:b/>
          <w:bCs/>
          <w:caps/>
          <w:color w:val="1E5680"/>
          <w:kern w:val="36"/>
          <w:sz w:val="27"/>
          <w:szCs w:val="27"/>
          <w:lang w:eastAsia="ru-RU"/>
        </w:rPr>
      </w:pPr>
      <w:r w:rsidRPr="00D62A21">
        <w:rPr>
          <w:rFonts w:ascii="ubuntubold" w:eastAsia="Times New Roman" w:hAnsi="ubuntubold" w:cs="Times New Roman"/>
          <w:b/>
          <w:bCs/>
          <w:caps/>
          <w:color w:val="1E5680"/>
          <w:kern w:val="36"/>
          <w:sz w:val="27"/>
          <w:szCs w:val="27"/>
          <w:lang w:eastAsia="ru-RU"/>
        </w:rPr>
        <w:t>ПРАВИЛА ПОДГОТОВКИ К ЛАБОРАТОРНЫМ ИССЛЕДОВАНИЯМ</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БИОХИМИЧЕСКИЕ ИССЛЕДОВАНИЯ КРОВИ.</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Для исключения погрешностей биохимического исследования на преаналитическом этапе, необходимо стандартизировать условия взятия биоматериала. Для крови они могут быть обобщены следующим образом:</w:t>
      </w:r>
      <w:r w:rsidRPr="00D62A21">
        <w:rPr>
          <w:rFonts w:ascii="Arial" w:eastAsia="Times New Roman" w:hAnsi="Arial" w:cs="Arial"/>
          <w:color w:val="373634"/>
          <w:sz w:val="23"/>
          <w:szCs w:val="23"/>
          <w:lang w:eastAsia="ru-RU"/>
        </w:rPr>
        <w:br/>
      </w:r>
      <w:r w:rsidRPr="00D62A21">
        <w:rPr>
          <w:rFonts w:ascii="Arial" w:eastAsia="Times New Roman" w:hAnsi="Arial" w:cs="Arial"/>
          <w:b/>
          <w:bCs/>
          <w:color w:val="373634"/>
          <w:sz w:val="23"/>
          <w:szCs w:val="23"/>
          <w:bdr w:val="none" w:sz="0" w:space="0" w:color="auto" w:frame="1"/>
          <w:lang w:eastAsia="ru-RU"/>
        </w:rPr>
        <w:t>-время взятия утром (8-10 ч);</w:t>
      </w:r>
      <w:r w:rsidRPr="00D62A21">
        <w:rPr>
          <w:rFonts w:ascii="Arial" w:eastAsia="Times New Roman" w:hAnsi="Arial" w:cs="Arial"/>
          <w:b/>
          <w:bCs/>
          <w:color w:val="373634"/>
          <w:sz w:val="23"/>
          <w:szCs w:val="23"/>
          <w:bdr w:val="none" w:sz="0" w:space="0" w:color="auto" w:frame="1"/>
          <w:lang w:eastAsia="ru-RU"/>
        </w:rPr>
        <w:br/>
        <w:t>- взятие проводится, когда пациент не принимал пищу 12 ч., т.е. натощак;</w:t>
      </w:r>
      <w:r w:rsidRPr="00D62A21">
        <w:rPr>
          <w:rFonts w:ascii="Arial" w:eastAsia="Times New Roman" w:hAnsi="Arial" w:cs="Arial"/>
          <w:b/>
          <w:bCs/>
          <w:color w:val="373634"/>
          <w:sz w:val="23"/>
          <w:szCs w:val="23"/>
          <w:bdr w:val="none" w:sz="0" w:space="0" w:color="auto" w:frame="1"/>
          <w:lang w:eastAsia="ru-RU"/>
        </w:rPr>
        <w:br/>
        <w:t>- исключить физическую активность и нагрузки за 3 дня до исследования;</w:t>
      </w:r>
      <w:r w:rsidRPr="00D62A21">
        <w:rPr>
          <w:rFonts w:ascii="Arial" w:eastAsia="Times New Roman" w:hAnsi="Arial" w:cs="Arial"/>
          <w:b/>
          <w:bCs/>
          <w:color w:val="373634"/>
          <w:sz w:val="23"/>
          <w:szCs w:val="23"/>
          <w:bdr w:val="none" w:sz="0" w:space="0" w:color="auto" w:frame="1"/>
          <w:lang w:eastAsia="ru-RU"/>
        </w:rPr>
        <w:br/>
        <w:t>- исключить прием алкоголя;</w:t>
      </w:r>
      <w:r w:rsidRPr="00D62A21">
        <w:rPr>
          <w:rFonts w:ascii="Arial" w:eastAsia="Times New Roman" w:hAnsi="Arial" w:cs="Arial"/>
          <w:b/>
          <w:bCs/>
          <w:color w:val="373634"/>
          <w:sz w:val="23"/>
          <w:szCs w:val="23"/>
          <w:bdr w:val="none" w:sz="0" w:space="0" w:color="auto" w:frame="1"/>
          <w:lang w:eastAsia="ru-RU"/>
        </w:rPr>
        <w:br/>
        <w:t>- исключить прием лекарств,</w:t>
      </w:r>
      <w:r w:rsidRPr="00D62A21">
        <w:rPr>
          <w:rFonts w:ascii="Arial" w:eastAsia="Times New Roman" w:hAnsi="Arial" w:cs="Arial"/>
          <w:color w:val="373634"/>
          <w:sz w:val="23"/>
          <w:szCs w:val="23"/>
          <w:lang w:eastAsia="ru-RU"/>
        </w:rPr>
        <w:t>если они назначены не по жизненным показаниям (продолжительность исключения зависит от периода выведения медикамента и его метаболитов);</w:t>
      </w:r>
      <w:r w:rsidRPr="00D62A21">
        <w:rPr>
          <w:rFonts w:ascii="Arial" w:eastAsia="Times New Roman" w:hAnsi="Arial" w:cs="Arial"/>
          <w:color w:val="373634"/>
          <w:sz w:val="23"/>
          <w:szCs w:val="23"/>
          <w:lang w:eastAsia="ru-RU"/>
        </w:rPr>
        <w:br/>
      </w:r>
      <w:r w:rsidRPr="00D62A21">
        <w:rPr>
          <w:rFonts w:ascii="Arial" w:eastAsia="Times New Roman" w:hAnsi="Arial" w:cs="Arial"/>
          <w:b/>
          <w:bCs/>
          <w:color w:val="373634"/>
          <w:sz w:val="23"/>
          <w:szCs w:val="23"/>
          <w:bdr w:val="none" w:sz="0" w:space="0" w:color="auto" w:frame="1"/>
          <w:lang w:eastAsia="ru-RU"/>
        </w:rPr>
        <w:t>- за 5 минут до взятия крови пациент должен находиться в покое (сидит или лежит);</w:t>
      </w:r>
      <w:r w:rsidRPr="00D62A21">
        <w:rPr>
          <w:rFonts w:ascii="Arial" w:eastAsia="Times New Roman" w:hAnsi="Arial" w:cs="Arial"/>
          <w:color w:val="373634"/>
          <w:sz w:val="23"/>
          <w:szCs w:val="23"/>
          <w:lang w:eastAsia="ru-RU"/>
        </w:rPr>
        <w:br/>
      </w:r>
      <w:r w:rsidRPr="00D62A21">
        <w:rPr>
          <w:rFonts w:ascii="Arial" w:eastAsia="Times New Roman" w:hAnsi="Arial" w:cs="Arial"/>
          <w:b/>
          <w:bCs/>
          <w:color w:val="373634"/>
          <w:sz w:val="23"/>
          <w:szCs w:val="23"/>
          <w:bdr w:val="none" w:sz="0" w:space="0" w:color="auto" w:frame="1"/>
          <w:lang w:eastAsia="ru-RU"/>
        </w:rPr>
        <w:t>- во время взятия пациент находится в сидячем или лежачем положении.</w:t>
      </w:r>
    </w:p>
    <w:p w:rsidR="00D62A21" w:rsidRPr="00D62A21" w:rsidRDefault="00D62A21" w:rsidP="00D62A21">
      <w:pPr>
        <w:shd w:val="clear" w:color="auto" w:fill="F1FAFF"/>
        <w:spacing w:after="240" w:line="240" w:lineRule="auto"/>
        <w:jc w:val="both"/>
        <w:textAlignment w:val="baseline"/>
        <w:rPr>
          <w:rFonts w:ascii="Arial" w:eastAsia="Times New Roman" w:hAnsi="Arial" w:cs="Arial"/>
          <w:color w:val="373634"/>
          <w:sz w:val="23"/>
          <w:szCs w:val="23"/>
          <w:lang w:eastAsia="ru-RU"/>
        </w:rPr>
      </w:pP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ИССЛЕДОВАНИЕ КРОВИ.</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Взятие крови осуществляется натощак, в утренние часы; по показаниям может производиться в любое время суток. Существуют общие факторы, влияющие на результат гематологических исследований: физическое перенапряжение (бег, быстрая ходьба, подъем по лестнице), эмоциональное возбуждение, рентгеновское исследование, положение обследуемого, прием пищи.</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Для исключения общих факторов, влияющих на результаты гематологических исследований, следует соблюдать следующие условия подготовки пациентов:</w:t>
      </w:r>
      <w:r w:rsidRPr="00D62A21">
        <w:rPr>
          <w:rFonts w:ascii="Arial" w:eastAsia="Times New Roman" w:hAnsi="Arial" w:cs="Arial"/>
          <w:color w:val="373634"/>
          <w:sz w:val="23"/>
          <w:szCs w:val="23"/>
          <w:lang w:eastAsia="ru-RU"/>
        </w:rPr>
        <w:br/>
      </w:r>
      <w:r w:rsidRPr="00D62A21">
        <w:rPr>
          <w:rFonts w:ascii="Arial" w:eastAsia="Times New Roman" w:hAnsi="Arial" w:cs="Arial"/>
          <w:b/>
          <w:bCs/>
          <w:color w:val="373634"/>
          <w:sz w:val="23"/>
          <w:szCs w:val="23"/>
          <w:bdr w:val="none" w:sz="0" w:space="0" w:color="auto" w:frame="1"/>
          <w:lang w:eastAsia="ru-RU"/>
        </w:rPr>
        <w:t>- взятие крови осуществляется натощак, в утренние часы (8-10 ч.),</w:t>
      </w:r>
      <w:r w:rsidRPr="00D62A21">
        <w:rPr>
          <w:rFonts w:ascii="Arial" w:eastAsia="Times New Roman" w:hAnsi="Arial" w:cs="Arial"/>
          <w:color w:val="373634"/>
          <w:sz w:val="23"/>
          <w:szCs w:val="23"/>
          <w:lang w:eastAsia="ru-RU"/>
        </w:rPr>
        <w:t>пациент во время взятия сидит, у тяжелых больных взятие крови может производиться лежа;</w:t>
      </w:r>
      <w:r w:rsidRPr="00D62A21">
        <w:rPr>
          <w:rFonts w:ascii="Arial" w:eastAsia="Times New Roman" w:hAnsi="Arial" w:cs="Arial"/>
          <w:color w:val="373634"/>
          <w:sz w:val="23"/>
          <w:szCs w:val="23"/>
          <w:lang w:eastAsia="ru-RU"/>
        </w:rPr>
        <w:br/>
      </w:r>
      <w:r w:rsidRPr="00D62A21">
        <w:rPr>
          <w:rFonts w:ascii="Arial" w:eastAsia="Times New Roman" w:hAnsi="Arial" w:cs="Arial"/>
          <w:b/>
          <w:bCs/>
          <w:color w:val="373634"/>
          <w:sz w:val="23"/>
          <w:szCs w:val="23"/>
          <w:bdr w:val="none" w:sz="0" w:space="0" w:color="auto" w:frame="1"/>
          <w:lang w:eastAsia="ru-RU"/>
        </w:rPr>
        <w:t>- взятие крови (венозной и капиллярной) осуществляется после 15 минутного отдыха обследуемого;</w:t>
      </w:r>
      <w:r w:rsidRPr="00D62A21">
        <w:rPr>
          <w:rFonts w:ascii="Arial" w:eastAsia="Times New Roman" w:hAnsi="Arial" w:cs="Arial"/>
          <w:color w:val="373634"/>
          <w:sz w:val="23"/>
          <w:szCs w:val="23"/>
          <w:lang w:eastAsia="ru-RU"/>
        </w:rPr>
        <w:br/>
      </w:r>
      <w:r w:rsidRPr="00D62A21">
        <w:rPr>
          <w:rFonts w:ascii="Arial" w:eastAsia="Times New Roman" w:hAnsi="Arial" w:cs="Arial"/>
          <w:b/>
          <w:bCs/>
          <w:color w:val="373634"/>
          <w:sz w:val="23"/>
          <w:szCs w:val="23"/>
          <w:bdr w:val="none" w:sz="0" w:space="0" w:color="auto" w:frame="1"/>
          <w:lang w:eastAsia="ru-RU"/>
        </w:rPr>
        <w:t>- исключить курение и прием алкоголя перед исследованием;</w:t>
      </w:r>
      <w:r w:rsidRPr="00D62A21">
        <w:rPr>
          <w:rFonts w:ascii="Arial" w:eastAsia="Times New Roman" w:hAnsi="Arial" w:cs="Arial"/>
          <w:b/>
          <w:bCs/>
          <w:color w:val="373634"/>
          <w:sz w:val="23"/>
          <w:szCs w:val="23"/>
          <w:bdr w:val="none" w:sz="0" w:space="0" w:color="auto" w:frame="1"/>
          <w:lang w:eastAsia="ru-RU"/>
        </w:rPr>
        <w:br/>
        <w:t>- исключить прием обильной белковой и жирной пищи накануне, после 18 часов.</w:t>
      </w:r>
    </w:p>
    <w:p w:rsidR="00D62A21" w:rsidRPr="00D62A21" w:rsidRDefault="00D62A21" w:rsidP="00D62A21">
      <w:pPr>
        <w:shd w:val="clear" w:color="auto" w:fill="F1FAFF"/>
        <w:spacing w:after="240" w:line="240" w:lineRule="auto"/>
        <w:jc w:val="both"/>
        <w:textAlignment w:val="baseline"/>
        <w:rPr>
          <w:rFonts w:ascii="Arial" w:eastAsia="Times New Roman" w:hAnsi="Arial" w:cs="Arial"/>
          <w:color w:val="373634"/>
          <w:sz w:val="23"/>
          <w:szCs w:val="23"/>
          <w:lang w:eastAsia="ru-RU"/>
        </w:rPr>
      </w:pP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ИССЛЕДОВАНИЕ КАЛА (КОПРОГРАММА).</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Кал для исследования должен быть собран в чистую, сухую, широкогорлую,</w:t>
      </w:r>
      <w:r w:rsidRPr="00D62A21">
        <w:rPr>
          <w:rFonts w:ascii="Arial" w:eastAsia="Times New Roman" w:hAnsi="Arial" w:cs="Arial"/>
          <w:b/>
          <w:bCs/>
          <w:color w:val="373634"/>
          <w:sz w:val="23"/>
          <w:szCs w:val="23"/>
          <w:bdr w:val="none" w:sz="0" w:space="0" w:color="auto" w:frame="1"/>
          <w:lang w:eastAsia="ru-RU"/>
        </w:rPr>
        <w:t>одноразовую пластиковую лабораторную посуду. В лабораторию необходимо доставить кал до 10 часов утра.</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Кал в коробках, бумаге, стеклянной посуде не исследуется. Следует избегать примеси к испражнениям мочи, выделений из половых органов.</w:t>
      </w:r>
      <w:r w:rsidRPr="00D62A21">
        <w:rPr>
          <w:rFonts w:ascii="Arial" w:eastAsia="Times New Roman" w:hAnsi="Arial" w:cs="Arial"/>
          <w:b/>
          <w:bCs/>
          <w:color w:val="373634"/>
          <w:sz w:val="23"/>
          <w:szCs w:val="23"/>
          <w:bdr w:val="none" w:sz="0" w:space="0" w:color="auto" w:frame="1"/>
          <w:lang w:eastAsia="ru-RU"/>
        </w:rPr>
        <w:t>Перед исследованием кала отменяется прием медикаментов,</w:t>
      </w:r>
      <w:r w:rsidRPr="00D62A21">
        <w:rPr>
          <w:rFonts w:ascii="Arial" w:eastAsia="Times New Roman" w:hAnsi="Arial" w:cs="Arial"/>
          <w:color w:val="373634"/>
          <w:sz w:val="23"/>
          <w:szCs w:val="23"/>
          <w:lang w:eastAsia="ru-RU"/>
        </w:rPr>
        <w:t>влияющих на секреторные процессы, а также усиливающих перистальтику кишечника, медикаментов, примеси которых в кале изменяют его цвет, мешают при микроскопическом или химическом исследовании. Это касается таких лекарств, как препараты висмута, сульфат бария, железо, каолин, ферментные препараты, Н2-блокаторы и другие препараты, влияющие на процессы переваривания и всасывания.</w:t>
      </w:r>
      <w:r w:rsidRPr="00D62A21">
        <w:rPr>
          <w:rFonts w:ascii="Arial" w:eastAsia="Times New Roman" w:hAnsi="Arial" w:cs="Arial"/>
          <w:b/>
          <w:bCs/>
          <w:color w:val="373634"/>
          <w:sz w:val="23"/>
          <w:szCs w:val="23"/>
          <w:bdr w:val="none" w:sz="0" w:space="0" w:color="auto" w:frame="1"/>
          <w:lang w:eastAsia="ru-RU"/>
        </w:rPr>
        <w:t>Нельзя направлять кал на исследование после слабительных средств, ректальных свечей, клизм или рентгенологического</w:t>
      </w:r>
      <w:r w:rsidRPr="00D62A21">
        <w:rPr>
          <w:rFonts w:ascii="Arial" w:eastAsia="Times New Roman" w:hAnsi="Arial" w:cs="Arial"/>
          <w:color w:val="373634"/>
          <w:sz w:val="23"/>
          <w:szCs w:val="23"/>
          <w:lang w:eastAsia="ru-RU"/>
        </w:rPr>
        <w:t>исследования желудка или кишечника. Исследование кала желательно проводить не ранее чем через 2 суток после рентгенологического исследования.</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ИССЛЕДОВАНИЕ КАЛА НА СКРЫТУЮ КРОВЬ.</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lastRenderedPageBreak/>
        <w:t>При исследовании кала с целью обнаружения скрытого кровотечения, за 3 дня до анализа следует</w:t>
      </w:r>
      <w:r w:rsidRPr="00D62A21">
        <w:rPr>
          <w:rFonts w:ascii="Arial" w:eastAsia="Times New Roman" w:hAnsi="Arial" w:cs="Arial"/>
          <w:b/>
          <w:bCs/>
          <w:color w:val="373634"/>
          <w:sz w:val="23"/>
          <w:szCs w:val="23"/>
          <w:bdr w:val="none" w:sz="0" w:space="0" w:color="auto" w:frame="1"/>
          <w:lang w:eastAsia="ru-RU"/>
        </w:rPr>
        <w:t>исключить из диеты мясо, рыбу, зеленые овощи помидоры, а также лекарства, содержащие металлы (железо, медь),</w:t>
      </w:r>
      <w:r w:rsidRPr="00D62A21">
        <w:rPr>
          <w:rFonts w:ascii="Arial" w:eastAsia="Times New Roman" w:hAnsi="Arial" w:cs="Arial"/>
          <w:color w:val="373634"/>
          <w:sz w:val="23"/>
          <w:szCs w:val="23"/>
          <w:lang w:eastAsia="ru-RU"/>
        </w:rPr>
        <w:t>так как все эти вещества могут мешать в химических реакциях обнаружения крови.</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ПОДГОТОВКА БОЛЬНОГО.</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Копрологическое исследование правильно проводить после предварительной подготовки, заключающейся в соблюдении диеты (Шмидта или Певзнера) в течение 4-5 дней (при запорах кал берут для исследования через более длительный срок, при поносах раньше). Подготовка преследует цель определить функциональную способность пищеварительного аппарата.</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ДИЕТА ШМИДТА</w:t>
      </w:r>
      <w:r w:rsidRPr="00D62A21">
        <w:rPr>
          <w:rFonts w:ascii="Arial" w:eastAsia="Times New Roman" w:hAnsi="Arial" w:cs="Arial"/>
          <w:color w:val="373634"/>
          <w:sz w:val="23"/>
          <w:szCs w:val="23"/>
          <w:lang w:eastAsia="ru-RU"/>
        </w:rPr>
        <w:t>является щадящей. При нормальном пищеварении пищевые остатки в кале не обнаруживаются.</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1-1,5 ЛИТРА МОЛОКА ИЛИ КИСЛОМОЛОЧНЫХ ПРОДУКТОВ</w:t>
      </w:r>
      <w:r w:rsidRPr="00D62A21">
        <w:rPr>
          <w:rFonts w:ascii="Arial" w:eastAsia="Times New Roman" w:hAnsi="Arial" w:cs="Arial"/>
          <w:b/>
          <w:bCs/>
          <w:color w:val="373634"/>
          <w:sz w:val="23"/>
          <w:szCs w:val="23"/>
          <w:bdr w:val="none" w:sz="0" w:space="0" w:color="auto" w:frame="1"/>
          <w:lang w:eastAsia="ru-RU"/>
        </w:rPr>
        <w:br/>
        <w:t>2-3 ЯЙЦА ВСМЯТКУ</w:t>
      </w:r>
      <w:r w:rsidRPr="00D62A21">
        <w:rPr>
          <w:rFonts w:ascii="Arial" w:eastAsia="Times New Roman" w:hAnsi="Arial" w:cs="Arial"/>
          <w:b/>
          <w:bCs/>
          <w:color w:val="373634"/>
          <w:sz w:val="23"/>
          <w:szCs w:val="23"/>
          <w:bdr w:val="none" w:sz="0" w:space="0" w:color="auto" w:frame="1"/>
          <w:lang w:eastAsia="ru-RU"/>
        </w:rPr>
        <w:br/>
        <w:t>125 г ПРОЖАРЕННОГО РУБЛЕНОГО МЯСА</w:t>
      </w:r>
      <w:r w:rsidRPr="00D62A21">
        <w:rPr>
          <w:rFonts w:ascii="Arial" w:eastAsia="Times New Roman" w:hAnsi="Arial" w:cs="Arial"/>
          <w:b/>
          <w:bCs/>
          <w:color w:val="373634"/>
          <w:sz w:val="23"/>
          <w:szCs w:val="23"/>
          <w:bdr w:val="none" w:sz="0" w:space="0" w:color="auto" w:frame="1"/>
          <w:lang w:eastAsia="ru-RU"/>
        </w:rPr>
        <w:br/>
        <w:t>200-250г КАРТОФЕЛЬНОГО ПЮРЕ</w:t>
      </w:r>
      <w:r w:rsidRPr="00D62A21">
        <w:rPr>
          <w:rFonts w:ascii="Arial" w:eastAsia="Times New Roman" w:hAnsi="Arial" w:cs="Arial"/>
          <w:b/>
          <w:bCs/>
          <w:color w:val="373634"/>
          <w:sz w:val="23"/>
          <w:szCs w:val="23"/>
          <w:bdr w:val="none" w:sz="0" w:space="0" w:color="auto" w:frame="1"/>
          <w:lang w:eastAsia="ru-RU"/>
        </w:rPr>
        <w:br/>
        <w:t>СЛИЗИСТЫЙ ОТВАР ОВСЯНОЙ КРУПЫ (40г)</w:t>
      </w:r>
      <w:r w:rsidRPr="00D62A21">
        <w:rPr>
          <w:rFonts w:ascii="Arial" w:eastAsia="Times New Roman" w:hAnsi="Arial" w:cs="Arial"/>
          <w:b/>
          <w:bCs/>
          <w:color w:val="373634"/>
          <w:sz w:val="23"/>
          <w:szCs w:val="23"/>
          <w:bdr w:val="none" w:sz="0" w:space="0" w:color="auto" w:frame="1"/>
          <w:lang w:eastAsia="ru-RU"/>
        </w:rPr>
        <w:br/>
        <w:t>100г БЕЛОГО ХЛЕБА</w:t>
      </w:r>
      <w:r w:rsidRPr="00D62A21">
        <w:rPr>
          <w:rFonts w:ascii="Arial" w:eastAsia="Times New Roman" w:hAnsi="Arial" w:cs="Arial"/>
          <w:b/>
          <w:bCs/>
          <w:color w:val="373634"/>
          <w:sz w:val="23"/>
          <w:szCs w:val="23"/>
          <w:bdr w:val="none" w:sz="0" w:space="0" w:color="auto" w:frame="1"/>
          <w:lang w:eastAsia="ru-RU"/>
        </w:rPr>
        <w:br/>
        <w:t>50г МАСЛА</w:t>
      </w:r>
    </w:p>
    <w:p w:rsidR="00D62A21" w:rsidRPr="00D62A21" w:rsidRDefault="00D62A21" w:rsidP="00D62A21">
      <w:pPr>
        <w:shd w:val="clear" w:color="auto" w:fill="F1FAFF"/>
        <w:spacing w:after="240" w:line="240" w:lineRule="auto"/>
        <w:jc w:val="both"/>
        <w:textAlignment w:val="baseline"/>
        <w:rPr>
          <w:rFonts w:ascii="Arial" w:eastAsia="Times New Roman" w:hAnsi="Arial" w:cs="Arial"/>
          <w:color w:val="373634"/>
          <w:sz w:val="23"/>
          <w:szCs w:val="23"/>
          <w:lang w:eastAsia="ru-RU"/>
        </w:rPr>
      </w:pP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СБОР МОЧИ ДЛЯ ОПРЕДЕЛЕНИЯ ГЛЮКОЗЫ.</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В лабораторию необходимо доставить мочу до 10 часов утра в одноразовой пластиковой лабораторной посуде.</w:t>
      </w:r>
      <w:r w:rsidRPr="00D62A21">
        <w:rPr>
          <w:rFonts w:ascii="Arial" w:eastAsia="Times New Roman" w:hAnsi="Arial" w:cs="Arial"/>
          <w:color w:val="373634"/>
          <w:sz w:val="23"/>
          <w:szCs w:val="23"/>
          <w:lang w:eastAsia="ru-RU"/>
        </w:rPr>
        <w:t>Определение проводят в утренней или в порции (100-150 мл.), отлитой из суточного количества мочи. С указанием на бланке суточного диуреза (объема мочи за сутки). Суточная моча предпочтительнее для правильной оценки степени глюкозурии, особенно у больных диабетом.</w:t>
      </w:r>
    </w:p>
    <w:p w:rsidR="00D62A21" w:rsidRPr="00D62A21" w:rsidRDefault="00D62A21" w:rsidP="00D62A21">
      <w:pPr>
        <w:shd w:val="clear" w:color="auto" w:fill="F1FAFF"/>
        <w:spacing w:after="240" w:line="240" w:lineRule="auto"/>
        <w:jc w:val="both"/>
        <w:textAlignment w:val="baseline"/>
        <w:rPr>
          <w:rFonts w:ascii="Arial" w:eastAsia="Times New Roman" w:hAnsi="Arial" w:cs="Arial"/>
          <w:color w:val="373634"/>
          <w:sz w:val="23"/>
          <w:szCs w:val="23"/>
          <w:lang w:eastAsia="ru-RU"/>
        </w:rPr>
      </w:pP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ПРОБА ПО НЕЧИПОРЕНКО.</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В лабораторию необходимо доставить мочу до 10 часов утра. Перед сбором мочи проводят тщательный туалет половых органов.</w:t>
      </w:r>
      <w:r w:rsidRPr="00D62A21">
        <w:rPr>
          <w:rFonts w:ascii="Arial" w:eastAsia="Times New Roman" w:hAnsi="Arial" w:cs="Arial"/>
          <w:color w:val="373634"/>
          <w:sz w:val="23"/>
          <w:szCs w:val="23"/>
          <w:lang w:eastAsia="ru-RU"/>
        </w:rPr>
        <w:t>Сбор утренней мочи проводят по методу «трехстаканной пробы». Начало и конец мочеиспускания проводят в унитаз. В лабораторию доставляют среднюю порцию мочи в</w:t>
      </w:r>
      <w:r w:rsidRPr="00D62A21">
        <w:rPr>
          <w:rFonts w:ascii="Arial" w:eastAsia="Times New Roman" w:hAnsi="Arial" w:cs="Arial"/>
          <w:b/>
          <w:bCs/>
          <w:color w:val="373634"/>
          <w:sz w:val="23"/>
          <w:szCs w:val="23"/>
          <w:bdr w:val="none" w:sz="0" w:space="0" w:color="auto" w:frame="1"/>
          <w:lang w:eastAsia="ru-RU"/>
        </w:rPr>
        <w:t>одноразовой пластиковой лабораторной посуде</w:t>
      </w:r>
    </w:p>
    <w:p w:rsidR="00D62A21" w:rsidRPr="00D62A21" w:rsidRDefault="00D62A21" w:rsidP="00D62A21">
      <w:pPr>
        <w:shd w:val="clear" w:color="auto" w:fill="F1FAFF"/>
        <w:spacing w:after="240" w:line="240" w:lineRule="auto"/>
        <w:jc w:val="both"/>
        <w:textAlignment w:val="baseline"/>
        <w:rPr>
          <w:rFonts w:ascii="Arial" w:eastAsia="Times New Roman" w:hAnsi="Arial" w:cs="Arial"/>
          <w:color w:val="373634"/>
          <w:sz w:val="23"/>
          <w:szCs w:val="23"/>
          <w:lang w:eastAsia="ru-RU"/>
        </w:rPr>
      </w:pP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ПРОБА ПО ЗИМНИЦКОМУ.</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В лабораторию необходимо доставить мочу до 10 часов утра в одноразовой пластиковой лабораторную посуде.</w:t>
      </w:r>
      <w:r w:rsidRPr="00D62A21">
        <w:rPr>
          <w:rFonts w:ascii="Arial" w:eastAsia="Times New Roman" w:hAnsi="Arial" w:cs="Arial"/>
          <w:color w:val="373634"/>
          <w:sz w:val="23"/>
          <w:szCs w:val="23"/>
          <w:lang w:eastAsia="ru-RU"/>
        </w:rPr>
        <w:t>Больной собирает за сутки 8 порций мочи: в 6 часов утра опорожняется мочевой пузырь (эта порция выливается). Затем, начиная с 9 часов утра, точно каждые 3 часа больной собирает 8 порций мочи в отдельные банки (до 6 часов утра следующего дня). На каждой банке отмечается время сбора мочи и ее количество в мл (если в лабораторию доставляется не вся порция).</w:t>
      </w:r>
    </w:p>
    <w:tbl>
      <w:tblPr>
        <w:tblW w:w="0" w:type="auto"/>
        <w:shd w:val="clear" w:color="auto" w:fill="F1FAFF"/>
        <w:tblCellMar>
          <w:left w:w="0" w:type="dxa"/>
          <w:right w:w="0" w:type="dxa"/>
        </w:tblCellMar>
        <w:tblLook w:val="04A0" w:firstRow="1" w:lastRow="0" w:firstColumn="1" w:lastColumn="0" w:noHBand="0" w:noVBand="1"/>
      </w:tblPr>
      <w:tblGrid>
        <w:gridCol w:w="3124"/>
        <w:gridCol w:w="3124"/>
      </w:tblGrid>
      <w:tr w:rsidR="00D62A21" w:rsidRPr="00D62A21" w:rsidTr="00D62A21">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1 порция с 6.00 до 9.00</w:t>
            </w:r>
          </w:p>
        </w:tc>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5 порция с 18.00 до 21.00</w:t>
            </w:r>
          </w:p>
        </w:tc>
      </w:tr>
      <w:tr w:rsidR="00D62A21" w:rsidRPr="00D62A21" w:rsidTr="00D62A21">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2 порция с 9.00 до 12.00</w:t>
            </w:r>
          </w:p>
        </w:tc>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6 порция с 21.00 до 24.00</w:t>
            </w:r>
          </w:p>
        </w:tc>
      </w:tr>
      <w:tr w:rsidR="00D62A21" w:rsidRPr="00D62A21" w:rsidTr="00D62A21">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3 порция с 12.00 до 15.00</w:t>
            </w:r>
          </w:p>
        </w:tc>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7 порция с 00.00 до 3.00</w:t>
            </w:r>
          </w:p>
        </w:tc>
      </w:tr>
      <w:tr w:rsidR="00D62A21" w:rsidRPr="00D62A21" w:rsidTr="00D62A21">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4 порция с 15.00 до 18.00</w:t>
            </w:r>
          </w:p>
        </w:tc>
        <w:tc>
          <w:tcPr>
            <w:tcW w:w="0" w:type="auto"/>
            <w:tcBorders>
              <w:top w:val="nil"/>
              <w:left w:val="nil"/>
              <w:bottom w:val="nil"/>
              <w:right w:val="nil"/>
            </w:tcBorders>
            <w:shd w:val="clear" w:color="auto" w:fill="auto"/>
            <w:tcMar>
              <w:top w:w="30" w:type="dxa"/>
              <w:left w:w="75" w:type="dxa"/>
              <w:bottom w:w="30" w:type="dxa"/>
              <w:right w:w="75" w:type="dxa"/>
            </w:tcMar>
            <w:hideMark/>
          </w:tcPr>
          <w:p w:rsidR="00D62A21" w:rsidRPr="00D62A21" w:rsidRDefault="00D62A21" w:rsidP="00D62A21">
            <w:pPr>
              <w:spacing w:after="0" w:line="240" w:lineRule="auto"/>
              <w:rPr>
                <w:rFonts w:ascii="Arial" w:eastAsia="Times New Roman" w:hAnsi="Arial" w:cs="Arial"/>
                <w:color w:val="333333"/>
                <w:sz w:val="24"/>
                <w:szCs w:val="24"/>
                <w:lang w:eastAsia="ru-RU"/>
              </w:rPr>
            </w:pPr>
            <w:r w:rsidRPr="00D62A21">
              <w:rPr>
                <w:rFonts w:ascii="Arial" w:eastAsia="Times New Roman" w:hAnsi="Arial" w:cs="Arial"/>
                <w:b/>
                <w:bCs/>
                <w:color w:val="333333"/>
                <w:sz w:val="24"/>
                <w:szCs w:val="24"/>
                <w:bdr w:val="none" w:sz="0" w:space="0" w:color="auto" w:frame="1"/>
                <w:lang w:eastAsia="ru-RU"/>
              </w:rPr>
              <w:t>8 порция с 3.00 до 6.00</w:t>
            </w:r>
          </w:p>
        </w:tc>
      </w:tr>
    </w:tbl>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В ночные часы необходимо просыпаться (ставить будильник) и мочиться в указанную банку.</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lastRenderedPageBreak/>
        <w:t>Проба проводится в обычном питьевом режиме</w:t>
      </w:r>
      <w:r w:rsidRPr="00D62A21">
        <w:rPr>
          <w:rFonts w:ascii="Arial" w:eastAsia="Times New Roman" w:hAnsi="Arial" w:cs="Arial"/>
          <w:color w:val="373634"/>
          <w:sz w:val="23"/>
          <w:szCs w:val="23"/>
          <w:lang w:eastAsia="ru-RU"/>
        </w:rPr>
        <w:t>и питании больного, предварительной подготовки больного не требуется.</w:t>
      </w:r>
    </w:p>
    <w:p w:rsidR="00D62A21" w:rsidRPr="00D62A21" w:rsidRDefault="00D62A21" w:rsidP="00D62A21">
      <w:pPr>
        <w:shd w:val="clear" w:color="auto" w:fill="F1FAFF"/>
        <w:spacing w:after="240" w:line="240" w:lineRule="auto"/>
        <w:jc w:val="both"/>
        <w:textAlignment w:val="baseline"/>
        <w:rPr>
          <w:rFonts w:ascii="Arial" w:eastAsia="Times New Roman" w:hAnsi="Arial" w:cs="Arial"/>
          <w:color w:val="373634"/>
          <w:sz w:val="23"/>
          <w:szCs w:val="23"/>
          <w:lang w:eastAsia="ru-RU"/>
        </w:rPr>
      </w:pP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СБОР МОКРОТЫ ДЛЯ ИССЛЕДОВАНИЯ.</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Мокроту собирают в чистую сухую одноразовую пластиковую лабораторную посуду. В лабораторию биоматериал должен быть доставлен до 10 часов утра.</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Исследование на микобактерии туберкулеза необходимо производить не менее 3 раз.</w:t>
      </w:r>
      <w:r w:rsidRPr="00D62A21">
        <w:rPr>
          <w:rFonts w:ascii="Arial" w:eastAsia="Times New Roman" w:hAnsi="Arial" w:cs="Arial"/>
          <w:color w:val="373634"/>
          <w:sz w:val="23"/>
          <w:szCs w:val="23"/>
          <w:lang w:eastAsia="ru-RU"/>
        </w:rPr>
        <w:t>Время взятия (сбора мокроты: утром (8-9ч. утра),натощак.</w:t>
      </w:r>
      <w:r w:rsidRPr="00D62A21">
        <w:rPr>
          <w:rFonts w:ascii="Arial" w:eastAsia="Times New Roman" w:hAnsi="Arial" w:cs="Arial"/>
          <w:b/>
          <w:bCs/>
          <w:color w:val="373634"/>
          <w:sz w:val="23"/>
          <w:szCs w:val="23"/>
          <w:bdr w:val="none" w:sz="0" w:space="0" w:color="auto" w:frame="1"/>
          <w:lang w:eastAsia="ru-RU"/>
        </w:rPr>
        <w:t>Предварительно больной должен прополоскать рот и глотку кипяченой водой и вычистить зубы.</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Обычно собирают утреннюю порцию мокроты до приема пищи, путем откашливания. Следует избегать попадания в образец слюны и секрета носоглотки или синусов.</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Если мокроту нельзя получить путем откашливания, то накануне вечером и рано утром в день сбора мокроты следует принять отхаркивающее средство или применить раздражающие ингаляции в течении 10-15 мин(на 1 литр воды 42-45 С,150г пищевой соли и 10г соды).</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i/>
          <w:iCs/>
          <w:color w:val="373634"/>
          <w:sz w:val="23"/>
          <w:szCs w:val="23"/>
          <w:bdr w:val="none" w:sz="0" w:space="0" w:color="auto" w:frame="1"/>
          <w:lang w:eastAsia="ru-RU"/>
        </w:rPr>
        <w:t>Основание: Приказ МЗ РФ «О СОВЕРШЕНСТВОВАНИИ ПРОТИВОТУБЕРКУЛЕЗНЫХ МЕРОПРИЯТИЙ В РФ» №109 от 21.03.2003.</w:t>
      </w:r>
    </w:p>
    <w:p w:rsidR="00D62A21" w:rsidRPr="00D62A21" w:rsidRDefault="00D62A21" w:rsidP="00D62A21">
      <w:pPr>
        <w:shd w:val="clear" w:color="auto" w:fill="F1FAFF"/>
        <w:spacing w:after="240" w:line="240" w:lineRule="auto"/>
        <w:jc w:val="both"/>
        <w:textAlignment w:val="baseline"/>
        <w:rPr>
          <w:rFonts w:ascii="Arial" w:eastAsia="Times New Roman" w:hAnsi="Arial" w:cs="Arial"/>
          <w:color w:val="373634"/>
          <w:sz w:val="23"/>
          <w:szCs w:val="23"/>
          <w:lang w:eastAsia="ru-RU"/>
        </w:rPr>
      </w:pP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СБОР МОЧИ И ПОДГОТОВКА ПАЦИЕНТА.</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b/>
          <w:bCs/>
          <w:color w:val="373634"/>
          <w:sz w:val="23"/>
          <w:szCs w:val="23"/>
          <w:bdr w:val="none" w:sz="0" w:space="0" w:color="auto" w:frame="1"/>
          <w:lang w:eastAsia="ru-RU"/>
        </w:rPr>
        <w:t>В лабораторию необходимо доставить мочу до 10 часов утра.</w:t>
      </w:r>
      <w:r w:rsidRPr="00D62A21">
        <w:rPr>
          <w:rFonts w:ascii="Arial" w:eastAsia="Times New Roman" w:hAnsi="Arial" w:cs="Arial"/>
          <w:color w:val="373634"/>
          <w:sz w:val="23"/>
          <w:szCs w:val="23"/>
          <w:lang w:eastAsia="ru-RU"/>
        </w:rPr>
        <w:t>Для общего анализа мочу собирают утром натощак сразу после сна.</w:t>
      </w:r>
      <w:r w:rsidRPr="00D62A21">
        <w:rPr>
          <w:rFonts w:ascii="Arial" w:eastAsia="Times New Roman" w:hAnsi="Arial" w:cs="Arial"/>
          <w:b/>
          <w:bCs/>
          <w:color w:val="373634"/>
          <w:sz w:val="23"/>
          <w:szCs w:val="23"/>
          <w:bdr w:val="none" w:sz="0" w:space="0" w:color="auto" w:frame="1"/>
          <w:lang w:eastAsia="ru-RU"/>
        </w:rPr>
        <w:t>Перед сбором мочи проводят тщательный туалет половых органов.</w:t>
      </w:r>
    </w:p>
    <w:p w:rsidR="00D62A21" w:rsidRPr="00D62A21" w:rsidRDefault="00D62A21" w:rsidP="00D62A21">
      <w:pPr>
        <w:shd w:val="clear" w:color="auto" w:fill="F1FAFF"/>
        <w:spacing w:after="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При исследовании утренней мочи собирают всю порцию утренней мочи (желательно, чтобы предыдущее мочеиспускание было не позже, чем в 2 часа ночи) в сухую, чистую посуду, при свободном мочеиспускании. Желательно использовать широкогорлый сосуд из которого переливается часть мочи в</w:t>
      </w:r>
      <w:r w:rsidRPr="00D62A21">
        <w:rPr>
          <w:rFonts w:ascii="Arial" w:eastAsia="Times New Roman" w:hAnsi="Arial" w:cs="Arial"/>
          <w:b/>
          <w:bCs/>
          <w:color w:val="373634"/>
          <w:sz w:val="23"/>
          <w:szCs w:val="23"/>
          <w:bdr w:val="none" w:sz="0" w:space="0" w:color="auto" w:frame="1"/>
          <w:lang w:eastAsia="ru-RU"/>
        </w:rPr>
        <w:t>одноразовую пластиковую лабораторную посуду.</w:t>
      </w:r>
      <w:r w:rsidRPr="00D62A21">
        <w:rPr>
          <w:rFonts w:ascii="Arial" w:eastAsia="Times New Roman" w:hAnsi="Arial" w:cs="Arial"/>
          <w:color w:val="373634"/>
          <w:sz w:val="23"/>
          <w:szCs w:val="23"/>
          <w:lang w:eastAsia="ru-RU"/>
        </w:rPr>
        <w:t>Перед переливанием необходимо тщательное взбалтывание, чтобы осадок, содержащий форменные элементы и кристаллы, не был утрачен.</w:t>
      </w:r>
    </w:p>
    <w:p w:rsidR="00D62A21" w:rsidRPr="00D62A21" w:rsidRDefault="00D62A21" w:rsidP="00D62A21">
      <w:pPr>
        <w:shd w:val="clear" w:color="auto" w:fill="F1FAFF"/>
        <w:spacing w:after="150" w:line="240" w:lineRule="auto"/>
        <w:jc w:val="both"/>
        <w:textAlignment w:val="baseline"/>
        <w:rPr>
          <w:rFonts w:ascii="Arial" w:eastAsia="Times New Roman" w:hAnsi="Arial" w:cs="Arial"/>
          <w:color w:val="373634"/>
          <w:sz w:val="23"/>
          <w:szCs w:val="23"/>
          <w:lang w:eastAsia="ru-RU"/>
        </w:rPr>
      </w:pPr>
      <w:r w:rsidRPr="00D62A21">
        <w:rPr>
          <w:rFonts w:ascii="Arial" w:eastAsia="Times New Roman" w:hAnsi="Arial" w:cs="Arial"/>
          <w:color w:val="373634"/>
          <w:sz w:val="23"/>
          <w:szCs w:val="23"/>
          <w:lang w:eastAsia="ru-RU"/>
        </w:rPr>
        <w:t>Лежачих больных предварительно подмывают слабым раствором марганцовокислого калия, затем промежность протирают сухим стерильным ватным тампоном по направлению от половых органов к заднему проходу. У лежачих больных, собирая мочу , необходимо следить, чтобы сосуд был расположен выше промежности во избежание загрязнения из области анального отверстия. Мочу из судна, утки, горшка брать нельзя, так как даже после прополаскивания этих сосудов может сохраняться осадок фосфатов, способствующих разложению мочи.</w:t>
      </w:r>
    </w:p>
    <w:p w:rsidR="00D7552B" w:rsidRDefault="00D7552B">
      <w:bookmarkStart w:id="0" w:name="_GoBack"/>
      <w:bookmarkEnd w:id="0"/>
    </w:p>
    <w:sectPr w:rsidR="00D75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2E"/>
    <w:rsid w:val="00CF122E"/>
    <w:rsid w:val="00D62A21"/>
    <w:rsid w:val="00D7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722C4-68F6-47CC-9BE6-A4AAB85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A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2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A21"/>
    <w:rPr>
      <w:b/>
      <w:bCs/>
    </w:rPr>
  </w:style>
  <w:style w:type="character" w:styleId="a5">
    <w:name w:val="Emphasis"/>
    <w:basedOn w:val="a0"/>
    <w:uiPriority w:val="20"/>
    <w:qFormat/>
    <w:rsid w:val="00D62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6293</Characters>
  <Application>Microsoft Office Word</Application>
  <DocSecurity>0</DocSecurity>
  <Lines>52</Lines>
  <Paragraphs>14</Paragraphs>
  <ScaleCrop>false</ScaleCrop>
  <Company>SPecialiST RePack</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2019-11-05T11:34:00Z</dcterms:created>
  <dcterms:modified xsi:type="dcterms:W3CDTF">2019-11-05T11:34:00Z</dcterms:modified>
</cp:coreProperties>
</file>