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0224F" w14:textId="77777777" w:rsidR="008B5443" w:rsidRPr="008B5443" w:rsidRDefault="008B5443" w:rsidP="008B5443">
      <w:pPr>
        <w:pBdr>
          <w:bottom w:val="single" w:sz="12" w:space="0" w:color="888888"/>
        </w:pBdr>
        <w:shd w:val="clear" w:color="auto" w:fill="FFFFFF"/>
        <w:spacing w:line="240" w:lineRule="auto"/>
        <w:textAlignment w:val="center"/>
        <w:outlineLvl w:val="0"/>
        <w:rPr>
          <w:rFonts w:ascii="inherit" w:eastAsia="Times New Roman" w:hAnsi="inherit" w:cs="Arial"/>
          <w:b/>
          <w:bCs/>
          <w:color w:val="3E4CA2"/>
          <w:kern w:val="36"/>
          <w:sz w:val="33"/>
          <w:szCs w:val="33"/>
          <w:lang w:eastAsia="ru-RU"/>
        </w:rPr>
      </w:pPr>
      <w:r w:rsidRPr="008B5443">
        <w:rPr>
          <w:rFonts w:ascii="inherit" w:eastAsia="Times New Roman" w:hAnsi="inherit" w:cs="Arial"/>
          <w:b/>
          <w:bCs/>
          <w:color w:val="3E4CA2"/>
          <w:kern w:val="36"/>
          <w:sz w:val="33"/>
          <w:szCs w:val="33"/>
          <w:lang w:eastAsia="ru-RU"/>
        </w:rPr>
        <w:t>Условия предоставления социальных услуг</w:t>
      </w:r>
    </w:p>
    <w:p w14:paraId="52711135" w14:textId="77777777" w:rsidR="008B5443" w:rsidRPr="008B5443" w:rsidRDefault="008B5443" w:rsidP="008B5443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Социальные услуги в стационарной форме </w:t>
      </w:r>
      <w:r w:rsidRPr="008B5443">
        <w:rPr>
          <w:rFonts w:ascii="inherit" w:eastAsia="Times New Roman" w:hAnsi="inherit" w:cs="Arial"/>
          <w:b/>
          <w:bCs/>
          <w:color w:val="263238"/>
          <w:sz w:val="21"/>
          <w:szCs w:val="21"/>
          <w:bdr w:val="none" w:sz="0" w:space="0" w:color="auto" w:frame="1"/>
          <w:lang w:eastAsia="ru-RU"/>
        </w:rPr>
        <w:t>в ГБУ РК "РСОЦ "Максаковка"</w:t>
      </w: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предоставляются бесплатно и на условиях полной оплаты.</w:t>
      </w:r>
    </w:p>
    <w:p w14:paraId="56ADF64B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Учреждение создано в целях проведения социально-оздоровительных и профилактических мероприятий для различных категорий граждан и функционирует согласно ежегодному графику заездов целевых групп (категории граждан, имеющие право на социальное обслуживание – ветераны труда, ветераны ВОВ, активисты общественных объединений ветеранов, семьи погибших (умерших) ветеранов боевых действий, ветераны боевых действий и другие).</w:t>
      </w:r>
    </w:p>
    <w:p w14:paraId="6ACE857E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Свою деятельность центр "Максаковка" осуществляет по типу проведения оздоровительных заездов на период до 18 дней. Центр, разместившийся в 4-х этажном здании с лифтом, и может принять 76 отдыхающих. Для гостей Центра предназначены трехместные номера с удобствами, лоджиями и телевизором.</w:t>
      </w:r>
    </w:p>
    <w:p w14:paraId="0FE42258" w14:textId="77777777" w:rsidR="008B5443" w:rsidRPr="008B5443" w:rsidRDefault="008B5443" w:rsidP="008B5443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В связи с отсутствием 2-х местных номеров, прибывшие по бесплатным и платным путевкам на оздоровление,</w:t>
      </w:r>
      <w:r w:rsidRPr="008B5443">
        <w:rPr>
          <w:rFonts w:ascii="inherit" w:eastAsia="Times New Roman" w:hAnsi="inherit" w:cs="Arial"/>
          <w:b/>
          <w:bCs/>
          <w:i/>
          <w:iCs/>
          <w:color w:val="263238"/>
          <w:sz w:val="21"/>
          <w:szCs w:val="21"/>
          <w:bdr w:val="none" w:sz="0" w:space="0" w:color="auto" w:frame="1"/>
          <w:lang w:eastAsia="ru-RU"/>
        </w:rPr>
        <w:t> семейные пары размещаются отдельно</w:t>
      </w: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 (при желании и при наличии свободных мест, семейным парам предоставляется комната с выкупом 3 койки за отдельную плату (208 рублей/сутки).</w:t>
      </w:r>
    </w:p>
    <w:p w14:paraId="3E064F47" w14:textId="77777777" w:rsidR="008B5443" w:rsidRPr="008B5443" w:rsidRDefault="008B5443" w:rsidP="008B5443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b/>
          <w:bCs/>
          <w:i/>
          <w:iCs/>
          <w:color w:val="263238"/>
          <w:sz w:val="21"/>
          <w:szCs w:val="21"/>
          <w:bdr w:val="none" w:sz="0" w:space="0" w:color="auto" w:frame="1"/>
          <w:lang w:eastAsia="ru-RU"/>
        </w:rPr>
        <w:t>Так же некоторые процедуры и мероприятия осуществляются за отдельную плату.</w:t>
      </w:r>
    </w:p>
    <w:p w14:paraId="131C314F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Стоимость в 3-х местном размещении на 1 человека составляет - 1391,00 руб/сутки по платной путевке (без учета медицинских процедур).</w:t>
      </w:r>
    </w:p>
    <w:p w14:paraId="3B9C675C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Стоимость в одноместном номере на 1 человека составляет - 1528,00 руб/сутки по платной путевке (без учета медицинских процедур).</w:t>
      </w:r>
    </w:p>
    <w:p w14:paraId="7A360F15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При наличии мест, выкуп 3 койки-места - 208,00 руб/сутки (для семейных пар)).</w:t>
      </w:r>
    </w:p>
    <w:p w14:paraId="06ED9098" w14:textId="77777777" w:rsidR="008B5443" w:rsidRPr="008B5443" w:rsidRDefault="008B5443" w:rsidP="008B5443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b/>
          <w:bCs/>
          <w:color w:val="263238"/>
          <w:sz w:val="21"/>
          <w:szCs w:val="21"/>
          <w:bdr w:val="none" w:sz="0" w:space="0" w:color="auto" w:frame="1"/>
          <w:lang w:eastAsia="ru-RU"/>
        </w:rPr>
        <w:t>Стоимость платных медицинских услуг:</w:t>
      </w:r>
    </w:p>
    <w:p w14:paraId="62D0C35A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1. Стоимость парафин-озокеритолечения - 54,00 руб/за процедуру;</w:t>
      </w:r>
    </w:p>
    <w:p w14:paraId="7DE32D02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2. Стоимость сухой углекислой ванны - 81,00 руб/за процедуру.</w:t>
      </w:r>
    </w:p>
    <w:p w14:paraId="0F42935A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По приобретению платных путевок вы можете обратиться по телефону: 23-24-51, 23-24-80 с 8:30-16:00 часов.</w:t>
      </w:r>
    </w:p>
    <w:p w14:paraId="081B8D49" w14:textId="77777777" w:rsidR="008B5443" w:rsidRPr="008B5443" w:rsidRDefault="008B5443" w:rsidP="008B5443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b/>
          <w:bCs/>
          <w:i/>
          <w:iCs/>
          <w:color w:val="263238"/>
          <w:sz w:val="21"/>
          <w:szCs w:val="21"/>
          <w:bdr w:val="none" w:sz="0" w:space="0" w:color="auto" w:frame="1"/>
          <w:lang w:eastAsia="ru-RU"/>
        </w:rPr>
        <w:t>Как получить путевку?</w:t>
      </w:r>
    </w:p>
    <w:p w14:paraId="2407D5BB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1. Квоты по выделению путевок отдельным категориям граждан, вставшим на учет до 01.01.2014 года, утверждаются Министерством труда, занятости и социальной защиты РК на соответствующий календарный год.</w:t>
      </w:r>
    </w:p>
    <w:p w14:paraId="5B9F20DA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2. Для получения платной путевки обращаться по телефону 23-24-51(отдел социальной службы).</w:t>
      </w:r>
    </w:p>
    <w:p w14:paraId="02BC34B3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lastRenderedPageBreak/>
        <w:t>Право на оздоровление в социально-оздоровительный центр "Максаковка" реализуется гражданином не чаще 1 раза в 2 года.</w:t>
      </w:r>
    </w:p>
    <w:p w14:paraId="093E60EA" w14:textId="77777777" w:rsidR="008B5443" w:rsidRPr="008B5443" w:rsidRDefault="008B5443" w:rsidP="008B5443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b/>
          <w:bCs/>
          <w:i/>
          <w:iCs/>
          <w:color w:val="263238"/>
          <w:sz w:val="21"/>
          <w:szCs w:val="21"/>
          <w:bdr w:val="none" w:sz="0" w:space="0" w:color="auto" w:frame="1"/>
          <w:lang w:eastAsia="ru-RU"/>
        </w:rPr>
        <w:t>НЕОБХОДИМЫЕ ДОКУМЕНТЫ для приема по путевкам:</w:t>
      </w:r>
    </w:p>
    <w:p w14:paraId="3918B918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1. Паспорт;</w:t>
      </w:r>
    </w:p>
    <w:p w14:paraId="04818E27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2. Документ, подтверждающий социальную категорию (право на меры социальной поддержки);</w:t>
      </w:r>
    </w:p>
    <w:p w14:paraId="79371A73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3. Выписка из медицинской карты больного форма 027/у или санаторно-курортная карта;</w:t>
      </w:r>
    </w:p>
    <w:p w14:paraId="51FE9507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4. Путевка Министерство труда и социальной защиты РК.</w:t>
      </w:r>
    </w:p>
    <w:p w14:paraId="2EA81312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 xml:space="preserve">5. Инвалидам копия ИПРА (индивидуальная программа </w:t>
      </w:r>
      <w:proofErr w:type="gramStart"/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реабилитации )</w:t>
      </w:r>
      <w:proofErr w:type="gramEnd"/>
    </w:p>
    <w:p w14:paraId="00F0781A" w14:textId="77777777" w:rsidR="008B5443" w:rsidRPr="008B5443" w:rsidRDefault="008B5443" w:rsidP="008B5443">
      <w:pPr>
        <w:shd w:val="clear" w:color="auto" w:fill="FFFFFF"/>
        <w:spacing w:after="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b/>
          <w:bCs/>
          <w:i/>
          <w:iCs/>
          <w:color w:val="263238"/>
          <w:sz w:val="21"/>
          <w:szCs w:val="21"/>
          <w:bdr w:val="none" w:sz="0" w:space="0" w:color="auto" w:frame="1"/>
          <w:lang w:eastAsia="ru-RU"/>
        </w:rPr>
        <w:t>НЕОБХОДИМЫЕ ДОКУМЕНТЫ для приема по платным путевкам:</w:t>
      </w:r>
    </w:p>
    <w:p w14:paraId="243C39C4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1. Паспорт;</w:t>
      </w:r>
    </w:p>
    <w:p w14:paraId="3580D026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2. Документ, подтверждающий социальную категорию (право на меры социальной поддержки);</w:t>
      </w:r>
    </w:p>
    <w:p w14:paraId="29BE0CC6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3. Выписка из медицинской карты больного форма 027/у или санаторно-курортная карта;</w:t>
      </w:r>
    </w:p>
    <w:p w14:paraId="7AFCC452" w14:textId="77777777" w:rsidR="008B5443" w:rsidRPr="008B5443" w:rsidRDefault="008B5443" w:rsidP="008B5443">
      <w:pPr>
        <w:shd w:val="clear" w:color="auto" w:fill="FFFFFF"/>
        <w:spacing w:before="300" w:after="300" w:line="300" w:lineRule="atLeast"/>
        <w:rPr>
          <w:rFonts w:ascii="inherit" w:eastAsia="Times New Roman" w:hAnsi="inherit" w:cs="Arial"/>
          <w:color w:val="263238"/>
          <w:sz w:val="21"/>
          <w:szCs w:val="21"/>
          <w:lang w:eastAsia="ru-RU"/>
        </w:rPr>
      </w:pPr>
      <w:r w:rsidRPr="008B5443">
        <w:rPr>
          <w:rFonts w:ascii="inherit" w:eastAsia="Times New Roman" w:hAnsi="inherit" w:cs="Arial"/>
          <w:color w:val="263238"/>
          <w:sz w:val="21"/>
          <w:szCs w:val="21"/>
          <w:lang w:eastAsia="ru-RU"/>
        </w:rPr>
        <w:t>4. </w:t>
      </w:r>
      <w:r w:rsidRPr="008B5443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Инвалидам копия ИПРА (индивидуальная программа реабилитации).</w:t>
      </w:r>
    </w:p>
    <w:p w14:paraId="236A251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4B"/>
    <w:rsid w:val="001C034B"/>
    <w:rsid w:val="007914E2"/>
    <w:rsid w:val="008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B23CE-7486-40FA-A5ED-C9C27BED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5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B5443"/>
    <w:rPr>
      <w:b/>
      <w:bCs/>
    </w:rPr>
  </w:style>
  <w:style w:type="character" w:styleId="a4">
    <w:name w:val="Emphasis"/>
    <w:basedOn w:val="a0"/>
    <w:uiPriority w:val="20"/>
    <w:qFormat/>
    <w:rsid w:val="008B54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900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021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2019-07-25T10:15:00Z</dcterms:created>
  <dcterms:modified xsi:type="dcterms:W3CDTF">2019-07-25T10:15:00Z</dcterms:modified>
</cp:coreProperties>
</file>