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52" w:rsidRPr="004F2052" w:rsidRDefault="004F2052" w:rsidP="004F2052">
      <w:pPr>
        <w:shd w:val="clear" w:color="auto" w:fill="FFFFFF"/>
        <w:spacing w:after="0" w:line="240" w:lineRule="auto"/>
        <w:jc w:val="both"/>
        <w:textAlignment w:val="baseline"/>
        <w:outlineLvl w:val="2"/>
        <w:rPr>
          <w:rFonts w:ascii="Arial" w:eastAsia="Times New Roman" w:hAnsi="Arial" w:cs="Arial"/>
          <w:b/>
          <w:bCs/>
          <w:color w:val="0CD5DF"/>
          <w:sz w:val="36"/>
          <w:szCs w:val="36"/>
          <w:lang w:eastAsia="ru-RU"/>
        </w:rPr>
      </w:pPr>
      <w:r w:rsidRPr="004F2052">
        <w:rPr>
          <w:rFonts w:ascii="Arial" w:eastAsia="Times New Roman" w:hAnsi="Arial" w:cs="Arial"/>
          <w:b/>
          <w:bCs/>
          <w:color w:val="0CD5DF"/>
          <w:sz w:val="36"/>
          <w:szCs w:val="36"/>
          <w:bdr w:val="none" w:sz="0" w:space="0" w:color="auto" w:frame="1"/>
          <w:lang w:eastAsia="ru-RU"/>
        </w:rPr>
        <w:t>Правила подготовки пациента к сбору мокроты</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Предварительно пациент должен прополоскать рот и глотку кипяченой водой, почистить зубы.</w:t>
      </w:r>
      <w:r w:rsidRPr="004F2052">
        <w:rPr>
          <w:rFonts w:ascii="Arial" w:eastAsia="Times New Roman" w:hAnsi="Arial" w:cs="Arial"/>
          <w:color w:val="36384F"/>
          <w:sz w:val="21"/>
          <w:szCs w:val="21"/>
          <w:lang w:eastAsia="ru-RU"/>
        </w:rPr>
        <w:br/>
      </w:r>
      <w:r w:rsidRPr="004F2052">
        <w:rPr>
          <w:rFonts w:ascii="Arial" w:eastAsia="Times New Roman" w:hAnsi="Arial" w:cs="Arial"/>
          <w:color w:val="36384F"/>
          <w:sz w:val="21"/>
          <w:szCs w:val="21"/>
          <w:lang w:eastAsia="ru-RU"/>
        </w:rPr>
        <w:br/>
      </w:r>
      <w:r w:rsidRPr="004F2052">
        <w:rPr>
          <w:rFonts w:ascii="Arial" w:eastAsia="Times New Roman" w:hAnsi="Arial" w:cs="Arial"/>
          <w:b/>
          <w:bCs/>
          <w:color w:val="36384F"/>
          <w:sz w:val="21"/>
          <w:szCs w:val="21"/>
          <w:bdr w:val="none" w:sz="0" w:space="0" w:color="auto" w:frame="1"/>
          <w:lang w:eastAsia="ru-RU"/>
        </w:rPr>
        <w:t>Правила подготовки пациента к сбору мочи</w:t>
      </w:r>
      <w:r w:rsidRPr="004F2052">
        <w:rPr>
          <w:rFonts w:ascii="Arial" w:eastAsia="Times New Roman" w:hAnsi="Arial" w:cs="Arial"/>
          <w:color w:val="36384F"/>
          <w:sz w:val="21"/>
          <w:szCs w:val="21"/>
          <w:lang w:eastAsia="ru-RU"/>
        </w:rPr>
        <w:t> </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b/>
          <w:bCs/>
          <w:color w:val="36384F"/>
          <w:sz w:val="21"/>
          <w:szCs w:val="21"/>
          <w:bdr w:val="none" w:sz="0" w:space="0" w:color="auto" w:frame="1"/>
          <w:lang w:eastAsia="ru-RU"/>
        </w:rPr>
        <w:t>Общий анализ мочи</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Необходимо собрать первую утреннюю концентрированную порцию мочи, получаемую сразу после сна, натощак, и, при свободном мочеиспускании. Емкость для сбора мочи должна быть сухой и чистой.</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 Мочу нельзя сдавать во время менструального цикла. Анализ можно проводить через 2 дня после его окончания.</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b/>
          <w:bCs/>
          <w:color w:val="36384F"/>
          <w:sz w:val="21"/>
          <w:szCs w:val="21"/>
          <w:bdr w:val="none" w:sz="0" w:space="0" w:color="auto" w:frame="1"/>
          <w:lang w:eastAsia="ru-RU"/>
        </w:rPr>
        <w:t>Анализ мочи по Нечипоренко</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После тщательного туалета наружных половых органов необходимо собрать среднюю порцию утренней мочи. Для этого сначала мочитесь в унитаз, затем в чистую сухую емкость, остатки мочи в унитаз.</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b/>
          <w:bCs/>
          <w:color w:val="36384F"/>
          <w:sz w:val="21"/>
          <w:szCs w:val="21"/>
          <w:bdr w:val="none" w:sz="0" w:space="0" w:color="auto" w:frame="1"/>
          <w:lang w:eastAsia="ru-RU"/>
        </w:rPr>
        <w:t>Суточная порция мочи</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b/>
          <w:bCs/>
          <w:color w:val="36384F"/>
          <w:sz w:val="21"/>
          <w:szCs w:val="21"/>
          <w:bdr w:val="none" w:sz="0" w:space="0" w:color="auto" w:frame="1"/>
          <w:lang w:eastAsia="ru-RU"/>
        </w:rPr>
        <w:t>Анализ мочи по Зимницкому</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Первая утренняя порция мочи для исследования не нужна, поэтому пациент мочится в унитаз. Затем в течение каждых 3-х часов моча собирается в отдельную чистую сухую емкость.</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u w:val="single"/>
          <w:bdr w:val="none" w:sz="0" w:space="0" w:color="auto" w:frame="1"/>
          <w:lang w:eastAsia="ru-RU"/>
        </w:rPr>
        <w:t>Для этого накануне пациент подписывает емкости:</w:t>
      </w:r>
    </w:p>
    <w:p w:rsidR="004F2052" w:rsidRPr="004F2052" w:rsidRDefault="004F2052" w:rsidP="004F2052">
      <w:pPr>
        <w:numPr>
          <w:ilvl w:val="0"/>
          <w:numId w:val="1"/>
        </w:numPr>
        <w:spacing w:after="75"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первая порция – 6ч – 9ч</w:t>
      </w:r>
    </w:p>
    <w:p w:rsidR="004F2052" w:rsidRPr="004F2052" w:rsidRDefault="004F2052" w:rsidP="004F2052">
      <w:pPr>
        <w:numPr>
          <w:ilvl w:val="0"/>
          <w:numId w:val="1"/>
        </w:numPr>
        <w:spacing w:after="75"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вторая порция – 9ч – 12ч</w:t>
      </w:r>
    </w:p>
    <w:p w:rsidR="004F2052" w:rsidRPr="004F2052" w:rsidRDefault="004F2052" w:rsidP="004F2052">
      <w:pPr>
        <w:numPr>
          <w:ilvl w:val="0"/>
          <w:numId w:val="1"/>
        </w:numPr>
        <w:spacing w:after="75"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третья порция – 12ч – 15ч</w:t>
      </w:r>
    </w:p>
    <w:p w:rsidR="004F2052" w:rsidRPr="004F2052" w:rsidRDefault="004F2052" w:rsidP="004F2052">
      <w:pPr>
        <w:numPr>
          <w:ilvl w:val="0"/>
          <w:numId w:val="1"/>
        </w:numPr>
        <w:spacing w:after="75"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четвертая порция – 15ч – 18ч</w:t>
      </w:r>
    </w:p>
    <w:p w:rsidR="004F2052" w:rsidRPr="004F2052" w:rsidRDefault="004F2052" w:rsidP="004F2052">
      <w:pPr>
        <w:numPr>
          <w:ilvl w:val="0"/>
          <w:numId w:val="1"/>
        </w:numPr>
        <w:spacing w:after="75"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пятая порция – 18ч – 21ч</w:t>
      </w:r>
    </w:p>
    <w:p w:rsidR="004F2052" w:rsidRPr="004F2052" w:rsidRDefault="004F2052" w:rsidP="004F2052">
      <w:pPr>
        <w:numPr>
          <w:ilvl w:val="0"/>
          <w:numId w:val="1"/>
        </w:numPr>
        <w:spacing w:after="75"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шестая порция – 21ч – 24ч</w:t>
      </w:r>
    </w:p>
    <w:p w:rsidR="004F2052" w:rsidRPr="004F2052" w:rsidRDefault="004F2052" w:rsidP="004F2052">
      <w:pPr>
        <w:numPr>
          <w:ilvl w:val="0"/>
          <w:numId w:val="1"/>
        </w:numPr>
        <w:spacing w:after="75"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седьмая порция – 24ч – 3ч</w:t>
      </w:r>
    </w:p>
    <w:p w:rsidR="004F2052" w:rsidRPr="004F2052" w:rsidRDefault="004F2052" w:rsidP="004F2052">
      <w:pPr>
        <w:numPr>
          <w:ilvl w:val="0"/>
          <w:numId w:val="1"/>
        </w:numPr>
        <w:spacing w:after="0" w:line="240" w:lineRule="auto"/>
        <w:ind w:left="240"/>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восьмая порция – 3ч – 6ч. </w:t>
      </w:r>
      <w:r w:rsidRPr="004F2052">
        <w:rPr>
          <w:rFonts w:ascii="Arial" w:eastAsia="Times New Roman" w:hAnsi="Arial" w:cs="Arial"/>
          <w:color w:val="36384F"/>
          <w:sz w:val="21"/>
          <w:szCs w:val="21"/>
          <w:u w:val="single"/>
          <w:bdr w:val="none" w:sz="0" w:space="0" w:color="auto" w:frame="1"/>
          <w:lang w:eastAsia="ru-RU"/>
        </w:rPr>
        <w:t>это утренняя порция мочи следующего дня.</w:t>
      </w:r>
      <w:r w:rsidRPr="004F2052">
        <w:rPr>
          <w:rFonts w:ascii="Arial" w:eastAsia="Times New Roman" w:hAnsi="Arial" w:cs="Arial"/>
          <w:color w:val="36384F"/>
          <w:sz w:val="21"/>
          <w:szCs w:val="21"/>
          <w:lang w:eastAsia="ru-RU"/>
        </w:rPr>
        <w:t> </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lastRenderedPageBreak/>
        <w:t>Все восемь емкостей доставляются в лабораторию, даже те емкости, где не было мочи.</w:t>
      </w:r>
      <w:r w:rsidRPr="004F2052">
        <w:rPr>
          <w:rFonts w:ascii="Arial" w:eastAsia="Times New Roman" w:hAnsi="Arial" w:cs="Arial"/>
          <w:color w:val="36384F"/>
          <w:sz w:val="21"/>
          <w:szCs w:val="21"/>
          <w:lang w:eastAsia="ru-RU"/>
        </w:rPr>
        <w:br/>
      </w:r>
      <w:r w:rsidRPr="004F2052">
        <w:rPr>
          <w:rFonts w:ascii="Arial" w:eastAsia="Times New Roman" w:hAnsi="Arial" w:cs="Arial"/>
          <w:color w:val="36384F"/>
          <w:sz w:val="21"/>
          <w:szCs w:val="21"/>
          <w:lang w:eastAsia="ru-RU"/>
        </w:rPr>
        <w:br/>
      </w:r>
      <w:r w:rsidRPr="004F2052">
        <w:rPr>
          <w:rFonts w:ascii="Arial" w:eastAsia="Times New Roman" w:hAnsi="Arial" w:cs="Arial"/>
          <w:b/>
          <w:bCs/>
          <w:color w:val="36384F"/>
          <w:sz w:val="21"/>
          <w:szCs w:val="21"/>
          <w:bdr w:val="none" w:sz="0" w:space="0" w:color="auto" w:frame="1"/>
          <w:lang w:eastAsia="ru-RU"/>
        </w:rPr>
        <w:t>Правила подготовки пациента к сбору кала</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b/>
          <w:bCs/>
          <w:color w:val="36384F"/>
          <w:sz w:val="21"/>
          <w:szCs w:val="21"/>
          <w:bdr w:val="none" w:sz="0" w:space="0" w:color="auto" w:frame="1"/>
          <w:lang w:eastAsia="ru-RU"/>
        </w:rPr>
        <w:t>Исследование кала на яйца гельминтов и простейших</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b/>
          <w:bCs/>
          <w:color w:val="36384F"/>
          <w:sz w:val="21"/>
          <w:szCs w:val="21"/>
          <w:bdr w:val="none" w:sz="0" w:space="0" w:color="auto" w:frame="1"/>
          <w:lang w:eastAsia="ru-RU"/>
        </w:rPr>
        <w:t>Исследование кала на скрытую кровь</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 Исследование нельзя проводить пациентам страдающих диареей (поносом) и женщинам во время менструации. Рекомендуется принимать пищу, содержащую фрукты, овощи и чёрный хлеб.</w:t>
      </w:r>
    </w:p>
    <w:p w:rsidR="004F2052" w:rsidRPr="004F2052" w:rsidRDefault="004F2052" w:rsidP="004F2052">
      <w:pPr>
        <w:shd w:val="clear" w:color="auto" w:fill="FFFFFF"/>
        <w:spacing w:after="0"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b/>
          <w:bCs/>
          <w:color w:val="36384F"/>
          <w:sz w:val="21"/>
          <w:szCs w:val="21"/>
          <w:bdr w:val="none" w:sz="0" w:space="0" w:color="auto" w:frame="1"/>
          <w:lang w:eastAsia="ru-RU"/>
        </w:rPr>
        <w:t>Исследование кала на копрологию</w:t>
      </w:r>
    </w:p>
    <w:p w:rsidR="004F2052" w:rsidRPr="004F2052" w:rsidRDefault="004F2052" w:rsidP="004F2052">
      <w:pPr>
        <w:shd w:val="clear" w:color="auto" w:fill="FFFFFF"/>
        <w:spacing w:after="375" w:line="330" w:lineRule="atLeast"/>
        <w:jc w:val="both"/>
        <w:textAlignment w:val="baseline"/>
        <w:rPr>
          <w:rFonts w:ascii="Arial" w:eastAsia="Times New Roman" w:hAnsi="Arial" w:cs="Arial"/>
          <w:color w:val="36384F"/>
          <w:sz w:val="21"/>
          <w:szCs w:val="21"/>
          <w:lang w:eastAsia="ru-RU"/>
        </w:rPr>
      </w:pPr>
      <w:r w:rsidRPr="004F2052">
        <w:rPr>
          <w:rFonts w:ascii="Arial" w:eastAsia="Times New Roman" w:hAnsi="Arial" w:cs="Arial"/>
          <w:color w:val="36384F"/>
          <w:sz w:val="21"/>
          <w:szCs w:val="21"/>
          <w:lang w:eastAsia="ru-RU"/>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r w:rsidRPr="004F2052">
        <w:rPr>
          <w:rFonts w:ascii="Arial" w:eastAsia="Times New Roman" w:hAnsi="Arial" w:cs="Arial"/>
          <w:color w:val="36384F"/>
          <w:sz w:val="21"/>
          <w:szCs w:val="21"/>
          <w:lang w:eastAsia="ru-RU"/>
        </w:rPr>
        <w:br/>
        <w:t>Нельзя направлять на исследование после клизмы, рентгенологического исследования желудка и кишечника (примесь бария).</w:t>
      </w:r>
    </w:p>
    <w:p w:rsidR="005C697D" w:rsidRDefault="005C697D">
      <w:bookmarkStart w:id="0" w:name="_GoBack"/>
      <w:bookmarkEnd w:id="0"/>
    </w:p>
    <w:sectPr w:rsidR="005C6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2D0"/>
    <w:multiLevelType w:val="multilevel"/>
    <w:tmpl w:val="5800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18"/>
    <w:rsid w:val="004F2052"/>
    <w:rsid w:val="005C697D"/>
    <w:rsid w:val="00E0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92880-2B18-41BF-A0E3-2FEA1B49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F20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2052"/>
    <w:rPr>
      <w:rFonts w:ascii="Times New Roman" w:eastAsia="Times New Roman" w:hAnsi="Times New Roman" w:cs="Times New Roman"/>
      <w:b/>
      <w:bCs/>
      <w:sz w:val="27"/>
      <w:szCs w:val="27"/>
      <w:lang w:eastAsia="ru-RU"/>
    </w:rPr>
  </w:style>
  <w:style w:type="character" w:styleId="a3">
    <w:name w:val="Strong"/>
    <w:basedOn w:val="a0"/>
    <w:uiPriority w:val="22"/>
    <w:qFormat/>
    <w:rsid w:val="004F2052"/>
    <w:rPr>
      <w:b/>
      <w:bCs/>
    </w:rPr>
  </w:style>
  <w:style w:type="paragraph" w:styleId="a4">
    <w:name w:val="Normal (Web)"/>
    <w:basedOn w:val="a"/>
    <w:uiPriority w:val="99"/>
    <w:semiHidden/>
    <w:unhideWhenUsed/>
    <w:rsid w:val="004F20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2021-04-06T11:31:00Z</dcterms:created>
  <dcterms:modified xsi:type="dcterms:W3CDTF">2021-04-06T11:31:00Z</dcterms:modified>
</cp:coreProperties>
</file>