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81C9" w14:textId="77777777" w:rsidR="00ED7F60" w:rsidRPr="00ED7F60" w:rsidRDefault="00ED7F60" w:rsidP="00ED7F60">
      <w:pPr>
        <w:shd w:val="clear" w:color="auto" w:fill="F2F2F2"/>
        <w:spacing w:before="75" w:after="75" w:line="612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</w:pPr>
      <w:r w:rsidRPr="00ED7F60"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  <w:t>Льготы при оказании услуг</w:t>
      </w:r>
    </w:p>
    <w:p w14:paraId="2A4CF5EE" w14:textId="77777777" w:rsidR="00ED7F60" w:rsidRPr="00ED7F60" w:rsidRDefault="00ED7F60" w:rsidP="00ED7F60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ED7F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госпитализации детей с установленной инвалидностью; при наличии медицинских показаний — одному из родителей, иному члену семьи или иному законному представителю ребенка предоставляется право на совместное нахождение с ребенком в ГБУЗ «ВОДКИБ» с предоставлением спального места и питания бесплатно в течение всего периода лечения </w:t>
      </w:r>
      <w:r w:rsidRPr="00ED7F60">
        <w:rPr>
          <w:rFonts w:ascii="Arial" w:eastAsia="Times New Roman" w:hAnsi="Arial" w:cs="Arial"/>
          <w:b/>
          <w:bCs/>
          <w:color w:val="121212"/>
          <w:sz w:val="27"/>
          <w:szCs w:val="27"/>
          <w:lang w:eastAsia="ru-RU"/>
        </w:rPr>
        <w:t>независимо от возраста ребенка</w:t>
      </w:r>
      <w:r w:rsidRPr="00ED7F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14:paraId="0603389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B"/>
    <w:rsid w:val="009E1AEB"/>
    <w:rsid w:val="00C2234E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1624-0191-400A-B146-1C83E51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2019-05-23T09:25:00Z</dcterms:created>
  <dcterms:modified xsi:type="dcterms:W3CDTF">2019-05-23T09:25:00Z</dcterms:modified>
</cp:coreProperties>
</file>