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B6B0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 соответствии с ФЗ №442</w:t>
      </w:r>
    </w:p>
    <w:p w14:paraId="6C3C4FC2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60CCACCD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70E20E5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 </w:t>
      </w:r>
      <w:r>
        <w:rPr>
          <w:rStyle w:val="a4"/>
          <w:rFonts w:ascii="Verdana" w:hAnsi="Verdana"/>
          <w:color w:val="000000"/>
          <w:sz w:val="21"/>
          <w:szCs w:val="21"/>
        </w:rPr>
        <w:t>1) Получатели социальных услуг имеют право на: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- уважительное и гуманное отношение</w:t>
      </w:r>
      <w:r>
        <w:rPr>
          <w:rFonts w:ascii="Verdana" w:hAnsi="Verdana"/>
          <w:color w:val="000000"/>
          <w:sz w:val="21"/>
          <w:szCs w:val="21"/>
        </w:rPr>
        <w:br/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>
        <w:rPr>
          <w:rFonts w:ascii="Verdana" w:hAnsi="Verdana"/>
          <w:color w:val="000000"/>
          <w:sz w:val="21"/>
          <w:szCs w:val="21"/>
        </w:rPr>
        <w:br/>
        <w:t>- выбор поставщика или поставщиков социальных услуг;</w:t>
      </w:r>
      <w:r>
        <w:rPr>
          <w:rFonts w:ascii="Verdana" w:hAnsi="Verdana"/>
          <w:color w:val="000000"/>
          <w:sz w:val="21"/>
          <w:szCs w:val="21"/>
        </w:rPr>
        <w:br/>
        <w:t>- отказ от предоставления социальных услуг;</w:t>
      </w:r>
      <w:r>
        <w:rPr>
          <w:rFonts w:ascii="Verdana" w:hAnsi="Verdana"/>
          <w:color w:val="000000"/>
          <w:sz w:val="21"/>
          <w:szCs w:val="21"/>
        </w:rPr>
        <w:br/>
        <w:t>- защиту своих прав и законных интересов в соответствии с законодательством Российской Федерации;</w:t>
      </w:r>
      <w:r>
        <w:rPr>
          <w:rFonts w:ascii="Verdana" w:hAnsi="Verdana"/>
          <w:color w:val="000000"/>
          <w:sz w:val="21"/>
          <w:szCs w:val="21"/>
        </w:rPr>
        <w:br/>
        <w:t>- участие в составлении индивидуальных программ;</w:t>
      </w:r>
      <w:r>
        <w:rPr>
          <w:rFonts w:ascii="Verdana" w:hAnsi="Verdana"/>
          <w:color w:val="000000"/>
          <w:sz w:val="21"/>
          <w:szCs w:val="21"/>
        </w:rPr>
        <w:br/>
        <w:t>-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>
        <w:rPr>
          <w:rFonts w:ascii="Verdana" w:hAnsi="Verdana"/>
          <w:color w:val="000000"/>
          <w:sz w:val="21"/>
          <w:szCs w:val="21"/>
        </w:rPr>
        <w:br/>
        <w:t>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>
        <w:rPr>
          <w:rFonts w:ascii="Verdana" w:hAnsi="Verdana"/>
          <w:color w:val="000000"/>
          <w:sz w:val="21"/>
          <w:szCs w:val="21"/>
        </w:rPr>
        <w:br/>
        <w:t>- социальное сопровождение в соответствии со статьей 22 настоящего Федерального закона.</w:t>
      </w:r>
    </w:p>
    <w:p w14:paraId="6410C4A9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2556E91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 </w:t>
      </w:r>
      <w:r>
        <w:rPr>
          <w:rStyle w:val="a4"/>
          <w:rFonts w:ascii="Verdana" w:hAnsi="Verdana"/>
          <w:color w:val="000000"/>
          <w:sz w:val="21"/>
          <w:szCs w:val="21"/>
        </w:rPr>
        <w:t>2) Получатели социальных услуг обязаны: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-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  <w:r>
        <w:rPr>
          <w:rFonts w:ascii="Verdana" w:hAnsi="Verdana"/>
          <w:color w:val="000000"/>
          <w:sz w:val="21"/>
          <w:szCs w:val="21"/>
        </w:rPr>
        <w:br/>
        <w:t>-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  <w:r>
        <w:rPr>
          <w:rFonts w:ascii="Verdana" w:hAnsi="Verdana"/>
          <w:color w:val="000000"/>
          <w:sz w:val="21"/>
          <w:szCs w:val="21"/>
        </w:rPr>
        <w:br/>
        <w:t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14:paraId="527FB573" w14:textId="77777777" w:rsidR="00AF60BC" w:rsidRDefault="00AF60BC" w:rsidP="00AF60BC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D2C62F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51"/>
    <w:rsid w:val="007914E2"/>
    <w:rsid w:val="00AF60BC"/>
    <w:rsid w:val="00D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722D-60D9-4DC6-A06F-EFFC81E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2019-07-24T11:06:00Z</dcterms:created>
  <dcterms:modified xsi:type="dcterms:W3CDTF">2019-07-24T11:06:00Z</dcterms:modified>
</cp:coreProperties>
</file>