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60F8" w14:textId="77777777" w:rsidR="00744D5D" w:rsidRPr="00744D5D" w:rsidRDefault="00744D5D" w:rsidP="00744D5D">
      <w:pPr>
        <w:shd w:val="clear" w:color="auto" w:fill="FFFFFF"/>
        <w:spacing w:after="24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ультразвуковым исследованиям</w:t>
      </w:r>
    </w:p>
    <w:p w14:paraId="4906CB0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УЗИ органов брюшной полости:</w:t>
      </w:r>
    </w:p>
    <w:p w14:paraId="24A8C47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14:paraId="7984B9D3"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Исследование проводится натощак: не пить и не есть. Последний приём пищи должен быть минимум за 6 часов до исследования.</w:t>
      </w:r>
    </w:p>
    <w:p w14:paraId="73D9DC3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14:paraId="07E33BD3"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УЗИ почек, мочевого пузыря, предстательной железы.</w:t>
      </w:r>
    </w:p>
    <w:p w14:paraId="337AC68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За 1 час- 1,5 часа до исследования, необходимо выпить 1 литр воды. На исследование приходить в момент первых позывов к мочеиспусканию, т.к. мочевой пузырь должен быть наполнен до 250-300 мл. При недостаточном наполнении мочевого пузыря, врач может попросить Вас подождать в течение 30-60 минут. При себе иметь пеленку и/или полотенце.</w:t>
      </w:r>
    </w:p>
    <w:p w14:paraId="081ED75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УЗИ малого таза (трансабдоминальное):</w:t>
      </w:r>
    </w:p>
    <w:p w14:paraId="223854E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14:paraId="661E57D8"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Проводится при полном наполнении мочевого пузыря (за 1 час до исследования необходимо выпить 1 литр воды и не мочиться).</w:t>
      </w:r>
    </w:p>
    <w:p w14:paraId="351CD435"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УЗИ молочных желез:</w:t>
      </w:r>
    </w:p>
    <w:p w14:paraId="2E05CDD2"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Сроки проведения исследования определяет лечащий врач.</w:t>
      </w:r>
    </w:p>
    <w:p w14:paraId="2FB5BF97"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Если сроки врачом не оговорены, то исследование рекомендуется проводить с 5 по 7 день менструального цикла.</w:t>
      </w:r>
    </w:p>
    <w:p w14:paraId="6A83D693"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эндоскопическим исследованиям</w:t>
      </w:r>
    </w:p>
    <w:p w14:paraId="5ECBB39F"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ФГДС</w:t>
      </w:r>
    </w:p>
    <w:p w14:paraId="47B6BC05"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За 2 дня из рациона исключить шоколад, семечки, орехи, острые блюда и алкоголь.</w:t>
      </w:r>
    </w:p>
    <w:p w14:paraId="4857DCD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Накануне легкоусвояемый ужин до 19.00 часов (исключить долго переваривающиеся продукты: мясо, черный хлеб, сырые фрукты и овощи).</w:t>
      </w:r>
    </w:p>
    <w:p w14:paraId="6DBEFEF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14:paraId="534816A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При проведении исследования позже 11.00 можно выпить несколько глотков воды за 3 часа до исследования.</w:t>
      </w:r>
    </w:p>
    <w:p w14:paraId="0F9B0008"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Не желательно курение в день исследования (усиливает секрецию слизи и рвотный рефлекс).</w:t>
      </w:r>
    </w:p>
    <w:p w14:paraId="485CFF2F"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Рекомендуется явка на исследование как минимум за 5 минут до назначенного времени (для снятия мышечного напряжения).</w:t>
      </w:r>
    </w:p>
    <w:p w14:paraId="32B68478"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14:paraId="1F04B3A2"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14:paraId="126BFEA2"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Пациентам старше 50 лет иметь ЭКГ (данные не более недели).</w:t>
      </w:r>
    </w:p>
    <w:p w14:paraId="541449D8"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Колоноскопия</w:t>
      </w:r>
    </w:p>
    <w:p w14:paraId="2961B7C4"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Перед исследованием за 3-4 суток прекратить прием активированного угля и препаратов железа.</w:t>
      </w:r>
    </w:p>
    <w:p w14:paraId="24D39AF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lastRenderedPageBreak/>
        <w:t>Вариант 1. Фортранс.</w:t>
      </w:r>
    </w:p>
    <w:p w14:paraId="64EBE6FD"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Накануне исследования последний прием пищи в 14.00.</w:t>
      </w:r>
    </w:p>
    <w:p w14:paraId="49097723"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p>
    <w:p w14:paraId="0B2C63E4"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Утром сделать очистительную клизму.</w:t>
      </w:r>
    </w:p>
    <w:p w14:paraId="4100E41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Вариант 2. Дюфалак (лактулоза) в сиропе.</w:t>
      </w:r>
    </w:p>
    <w:p w14:paraId="5A3A2988"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Накануне исследования последний прием пищи в 14.00.</w:t>
      </w:r>
    </w:p>
    <w:p w14:paraId="04581995"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200 мл. сиропа развести в 1.5-2.0 литрах воды. Готовый раствор выпить дробно по 100 мл. в течение примерно 1 часа.</w:t>
      </w:r>
    </w:p>
    <w:p w14:paraId="42DA0E12"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Утром сделать очистительную клизму.</w:t>
      </w:r>
    </w:p>
    <w:p w14:paraId="425A9112"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Вариант 3. Касторовое масло.</w:t>
      </w:r>
    </w:p>
    <w:p w14:paraId="277C32C9"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Накануне исследования последний прием пищи в 14.00.</w:t>
      </w:r>
    </w:p>
    <w:p w14:paraId="62B51B4A"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После обеда принять 50-80 г. касторового масла.</w:t>
      </w:r>
    </w:p>
    <w:p w14:paraId="58E4D0A8"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Вечером сделать очистительные клизмы.</w:t>
      </w:r>
    </w:p>
    <w:p w14:paraId="5D2590A6"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Утром в день исследования повторить очистительные клизмы до чистой воды.</w:t>
      </w:r>
    </w:p>
    <w:p w14:paraId="052B256C"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В день исследования не есть и не пить!</w:t>
      </w:r>
    </w:p>
    <w:p w14:paraId="63475009" w14:textId="77777777" w:rsidR="00744D5D" w:rsidRPr="00744D5D" w:rsidRDefault="00744D5D" w:rsidP="00744D5D">
      <w:pPr>
        <w:shd w:val="clear" w:color="auto" w:fill="FFFFFF"/>
        <w:spacing w:after="0" w:line="288" w:lineRule="atLeast"/>
        <w:ind w:left="-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При необходимости не только можно, но и нужно принять назначенные ранее лекарства!</w:t>
      </w:r>
    </w:p>
    <w:p w14:paraId="41D66520"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Подготовка к лабораторным исследованиям</w:t>
      </w:r>
    </w:p>
    <w:p w14:paraId="58F2602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Для выполнения исследований, мочу и кал необходимо доставить в лабораторию в специальных контейнерах.</w:t>
      </w:r>
    </w:p>
    <w:p w14:paraId="655EB438"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Факторы, влияющие на результаты лабораторных исследований:</w:t>
      </w:r>
    </w:p>
    <w:p w14:paraId="7D34A733"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Лекарственные средства.</w:t>
      </w:r>
    </w:p>
    <w:p w14:paraId="67FF4E14"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Приём пищи.</w:t>
      </w:r>
    </w:p>
    <w:p w14:paraId="48634D8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Физические и эмоциональные перегрузки</w:t>
      </w:r>
    </w:p>
    <w:p w14:paraId="24A1FBF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Алкоголь.</w:t>
      </w:r>
    </w:p>
    <w:p w14:paraId="754C67A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Курение.</w:t>
      </w:r>
    </w:p>
    <w:p w14:paraId="0F327174"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Физиопроцедуры, инструментальные обследования, проводимые до сдачи биоматериалов.</w:t>
      </w:r>
    </w:p>
    <w:p w14:paraId="1D3730B5"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Фаза менструального цикла у женщин.</w:t>
      </w:r>
    </w:p>
    <w:p w14:paraId="695440C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14:paraId="6045245F"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i/>
          <w:iCs/>
          <w:color w:val="000000"/>
          <w:sz w:val="24"/>
          <w:szCs w:val="24"/>
          <w:lang w:eastAsia="ru-RU"/>
        </w:rPr>
        <w:t>Общие правила при подготовке к исследованию:</w:t>
      </w:r>
    </w:p>
    <w:p w14:paraId="57913EC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14:paraId="7A234D0F"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14:paraId="37502BB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Более строгие требования к пищевому режиму предъявляются в следующих случаях:</w:t>
      </w:r>
    </w:p>
    <w:p w14:paraId="19A8E6DE" w14:textId="77777777" w:rsidR="00744D5D" w:rsidRPr="00744D5D" w:rsidRDefault="00744D5D" w:rsidP="00744D5D">
      <w:pPr>
        <w:shd w:val="clear" w:color="auto" w:fill="FFFFFF"/>
        <w:spacing w:after="0" w:line="288" w:lineRule="atLeast"/>
        <w:ind w:left="-567"/>
        <w:jc w:val="both"/>
        <w:rPr>
          <w:rFonts w:ascii="Verdana" w:eastAsia="Times New Roman" w:hAnsi="Verdana" w:cs="Times New Roman"/>
          <w:color w:val="000000"/>
          <w:sz w:val="19"/>
          <w:szCs w:val="19"/>
          <w:lang w:eastAsia="ru-RU"/>
        </w:rPr>
      </w:pPr>
      <w:r w:rsidRPr="00744D5D">
        <w:rPr>
          <w:rFonts w:ascii="Symbol" w:eastAsia="Times New Roman" w:hAnsi="Symbol" w:cs="Times New Roman"/>
          <w:color w:val="000000"/>
          <w:sz w:val="24"/>
          <w:szCs w:val="24"/>
          <w:lang w:eastAsia="ru-RU"/>
        </w:rPr>
        <w:t></w:t>
      </w:r>
      <w:r w:rsidRPr="00744D5D">
        <w:rPr>
          <w:rFonts w:ascii="Times New Roman" w:eastAsia="Times New Roman" w:hAnsi="Times New Roman" w:cs="Times New Roman"/>
          <w:color w:val="000000"/>
          <w:sz w:val="14"/>
          <w:szCs w:val="14"/>
          <w:lang w:eastAsia="ru-RU"/>
        </w:rPr>
        <w:t>                </w:t>
      </w:r>
      <w:r w:rsidRPr="00744D5D">
        <w:rPr>
          <w:rFonts w:ascii="Times New Roman" w:eastAsia="Times New Roman" w:hAnsi="Times New Roman" w:cs="Times New Roman"/>
          <w:color w:val="000000"/>
          <w:sz w:val="24"/>
          <w:szCs w:val="24"/>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14:paraId="7FAD83A6" w14:textId="77777777" w:rsidR="00744D5D" w:rsidRPr="00744D5D" w:rsidRDefault="00744D5D" w:rsidP="00744D5D">
      <w:pPr>
        <w:shd w:val="clear" w:color="auto" w:fill="FFFFFF"/>
        <w:spacing w:after="0" w:line="288" w:lineRule="atLeast"/>
        <w:ind w:left="-567"/>
        <w:jc w:val="both"/>
        <w:rPr>
          <w:rFonts w:ascii="Verdana" w:eastAsia="Times New Roman" w:hAnsi="Verdana" w:cs="Times New Roman"/>
          <w:color w:val="000000"/>
          <w:sz w:val="19"/>
          <w:szCs w:val="19"/>
          <w:lang w:eastAsia="ru-RU"/>
        </w:rPr>
      </w:pPr>
      <w:r w:rsidRPr="00744D5D">
        <w:rPr>
          <w:rFonts w:ascii="Symbol" w:eastAsia="Times New Roman" w:hAnsi="Symbol" w:cs="Times New Roman"/>
          <w:color w:val="000000"/>
          <w:sz w:val="24"/>
          <w:szCs w:val="24"/>
          <w:lang w:eastAsia="ru-RU"/>
        </w:rPr>
        <w:t></w:t>
      </w:r>
      <w:r w:rsidRPr="00744D5D">
        <w:rPr>
          <w:rFonts w:ascii="Times New Roman" w:eastAsia="Times New Roman" w:hAnsi="Times New Roman" w:cs="Times New Roman"/>
          <w:color w:val="000000"/>
          <w:sz w:val="14"/>
          <w:szCs w:val="14"/>
          <w:lang w:eastAsia="ru-RU"/>
        </w:rPr>
        <w:t>                </w:t>
      </w:r>
      <w:r w:rsidRPr="00744D5D">
        <w:rPr>
          <w:rFonts w:ascii="Times New Roman" w:eastAsia="Times New Roman" w:hAnsi="Times New Roman" w:cs="Times New Roman"/>
          <w:color w:val="000000"/>
          <w:sz w:val="24"/>
          <w:szCs w:val="24"/>
          <w:lang w:eastAsia="ru-RU"/>
        </w:rPr>
        <w:t>глюкозотолерантный тест выполняется утром натощак после не менее 12-ти, но не более 16-ти часов голодания.</w:t>
      </w:r>
    </w:p>
    <w:p w14:paraId="3EA06F9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14:paraId="2BE4D5AF"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Алкоголь – исключить приём алкоголя накануне исследования.</w:t>
      </w:r>
    </w:p>
    <w:p w14:paraId="04E66369"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Курение - не курить минимально в течение 1 часа до исследования.</w:t>
      </w:r>
    </w:p>
    <w:p w14:paraId="1580558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Исключить физические и эмоциональные стрессы накануне исследования.</w:t>
      </w:r>
    </w:p>
    <w:p w14:paraId="775E50EB"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lastRenderedPageBreak/>
        <w:t>После прихода в лабораторию рекомендуется отдохнуть (лучше - посидеть) 10-20 минут перед взятием проб крови.</w:t>
      </w:r>
    </w:p>
    <w:p w14:paraId="785333A4"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14:paraId="2AF1068D"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14:paraId="7B951F51"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Общий анализ мочи</w:t>
      </w:r>
    </w:p>
    <w:p w14:paraId="22DF6D4C"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Сбор анализа осуществляется в контейнер для анализа мочи.</w:t>
      </w:r>
    </w:p>
    <w:p w14:paraId="7070D4A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14:paraId="339ACE8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 туалет кипяченой водой без моющего средства).</w:t>
      </w:r>
    </w:p>
    <w:p w14:paraId="54F2E6F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Женщинам не рекомендуется сдавать анализ мочи во время менструации.</w:t>
      </w:r>
    </w:p>
    <w:p w14:paraId="05927EB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14:paraId="60144A82"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Сразу после сбора мочи плотно закройте контейнер завинчивающейся крышкой.</w:t>
      </w:r>
    </w:p>
    <w:p w14:paraId="057B4C2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Доставить пробирку с мочой в лабораторию необходимо в течение дня (по графику приёма биоматериала до 11).</w:t>
      </w:r>
    </w:p>
    <w:p w14:paraId="66241481"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Сбор суточной мочи для биохимического анализа</w:t>
      </w:r>
    </w:p>
    <w:p w14:paraId="1133918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Собирается моча за сутки.</w:t>
      </w:r>
    </w:p>
    <w:p w14:paraId="02619FE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14:paraId="76408143"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Анализ кала</w:t>
      </w:r>
    </w:p>
    <w:p w14:paraId="23ABDC75"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Сбор анализа осуществляется в контейнер для анализа кала (с лопаткой).</w:t>
      </w:r>
    </w:p>
    <w:p w14:paraId="13353B5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14:paraId="7C31387C"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14:paraId="0750F7B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14:paraId="483CEFE4"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14:paraId="64CBDCAF"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14:paraId="7BDE242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Условия, соблюдение которых обязательно:</w:t>
      </w:r>
    </w:p>
    <w:p w14:paraId="141CD7D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lastRenderedPageBreak/>
        <w:t>- не допускается замораживание;</w:t>
      </w:r>
    </w:p>
    <w:p w14:paraId="31900787"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 не допускается длительное хранение (более 5 - 6 часов);</w:t>
      </w:r>
    </w:p>
    <w:p w14:paraId="7D7D8C0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 не допускается неплотно закрытый контейнер;</w:t>
      </w:r>
    </w:p>
    <w:p w14:paraId="5471B50B"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 не подлежит исследованию биоматериал, собранный накануне.</w:t>
      </w:r>
    </w:p>
    <w:p w14:paraId="293B525F" w14:textId="77777777" w:rsidR="00744D5D" w:rsidRPr="00744D5D" w:rsidRDefault="00744D5D" w:rsidP="00744D5D">
      <w:pPr>
        <w:shd w:val="clear" w:color="auto" w:fill="FFFFFF"/>
        <w:spacing w:after="0" w:line="288" w:lineRule="atLeast"/>
        <w:ind w:left="-567" w:firstLine="567"/>
        <w:jc w:val="center"/>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b/>
          <w:bCs/>
          <w:color w:val="000000"/>
          <w:sz w:val="24"/>
          <w:szCs w:val="24"/>
          <w:lang w:eastAsia="ru-RU"/>
        </w:rPr>
        <w:t>Анализ мокроты</w:t>
      </w:r>
    </w:p>
    <w:p w14:paraId="63D3C526"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14:paraId="4E3F3D50"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Сбор мокроты проводится строго натощак.</w:t>
      </w:r>
    </w:p>
    <w:p w14:paraId="6B1FFF3A"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14:paraId="458F33C1"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Материал собирают в стерильную банку или в стерильный контейнер (бакпечатку) с герметичной крышкой.</w:t>
      </w:r>
    </w:p>
    <w:p w14:paraId="21C14B4E"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14:paraId="0F72C129"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14:paraId="406902DC" w14:textId="77777777" w:rsidR="00744D5D" w:rsidRPr="00744D5D" w:rsidRDefault="00744D5D" w:rsidP="00744D5D">
      <w:pPr>
        <w:shd w:val="clear" w:color="auto" w:fill="FFFFFF"/>
        <w:spacing w:after="0" w:line="288" w:lineRule="atLeast"/>
        <w:ind w:left="-567" w:firstLine="567"/>
        <w:jc w:val="both"/>
        <w:rPr>
          <w:rFonts w:ascii="Times New Roman" w:eastAsia="Times New Roman" w:hAnsi="Times New Roman" w:cs="Times New Roman"/>
          <w:color w:val="000000"/>
          <w:sz w:val="19"/>
          <w:szCs w:val="19"/>
          <w:lang w:eastAsia="ru-RU"/>
        </w:rPr>
      </w:pPr>
      <w:r w:rsidRPr="00744D5D">
        <w:rPr>
          <w:rFonts w:ascii="Times New Roman" w:eastAsia="Times New Roman" w:hAnsi="Times New Roman" w:cs="Times New Roman"/>
          <w:color w:val="000000"/>
          <w:sz w:val="24"/>
          <w:szCs w:val="24"/>
          <w:lang w:eastAsia="ru-RU"/>
        </w:rPr>
        <w:t> </w:t>
      </w:r>
    </w:p>
    <w:p w14:paraId="50DE1457" w14:textId="77777777" w:rsidR="00C83419" w:rsidRDefault="00C83419">
      <w:bookmarkStart w:id="0" w:name="_GoBack"/>
      <w:bookmarkEnd w:id="0"/>
    </w:p>
    <w:sectPr w:rsidR="00C8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6C"/>
    <w:rsid w:val="00744D5D"/>
    <w:rsid w:val="00BE2D6C"/>
    <w:rsid w:val="00C8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0A4B9-AD04-4A06-A937-9F8F42F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2019-07-03T04:48:00Z</dcterms:created>
  <dcterms:modified xsi:type="dcterms:W3CDTF">2019-07-03T04:48:00Z</dcterms:modified>
</cp:coreProperties>
</file>