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EBE2" w14:textId="77777777" w:rsidR="00F439DE" w:rsidRPr="00F439DE" w:rsidRDefault="00F439DE" w:rsidP="00F439DE">
      <w:pPr>
        <w:shd w:val="clear" w:color="auto" w:fill="FFFFFF"/>
        <w:spacing w:after="150" w:line="240" w:lineRule="auto"/>
        <w:jc w:val="center"/>
        <w:rPr>
          <w:rFonts w:ascii="Arial" w:eastAsia="Times New Roman" w:hAnsi="Arial" w:cs="Arial"/>
          <w:color w:val="444A56"/>
          <w:sz w:val="21"/>
          <w:szCs w:val="21"/>
          <w:lang w:eastAsia="ru-RU"/>
        </w:rPr>
      </w:pPr>
      <w:r w:rsidRPr="00F439DE">
        <w:rPr>
          <w:rFonts w:ascii="Arial" w:eastAsia="Times New Roman" w:hAnsi="Arial" w:cs="Arial"/>
          <w:b/>
          <w:bCs/>
          <w:color w:val="444A56"/>
          <w:sz w:val="21"/>
          <w:szCs w:val="21"/>
          <w:lang w:eastAsia="ru-RU"/>
        </w:rPr>
        <w:t>Правила предоставления платных медицинских услуг в ГБУ РД "Республиканский диагностический центр"</w:t>
      </w:r>
    </w:p>
    <w:p w14:paraId="2FF8FE4A" w14:textId="77777777" w:rsidR="00F439DE" w:rsidRPr="00F439DE" w:rsidRDefault="00F439DE" w:rsidP="00F439DE">
      <w:pPr>
        <w:numPr>
          <w:ilvl w:val="0"/>
          <w:numId w:val="1"/>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b/>
          <w:bCs/>
          <w:color w:val="444A56"/>
          <w:sz w:val="21"/>
          <w:szCs w:val="21"/>
          <w:lang w:eastAsia="ru-RU"/>
        </w:rPr>
        <w:t>Общие положения</w:t>
      </w:r>
    </w:p>
    <w:p w14:paraId="7E4037C4"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00A86713" w14:textId="77777777" w:rsidR="00F439DE" w:rsidRPr="00F439DE" w:rsidRDefault="00F439DE" w:rsidP="00F439DE">
      <w:pPr>
        <w:numPr>
          <w:ilvl w:val="0"/>
          <w:numId w:val="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Настоящие Правила определяют порядок и условия предоставления гражданам платных медицинских услуг.</w:t>
      </w:r>
    </w:p>
    <w:p w14:paraId="5786E399" w14:textId="77777777" w:rsidR="00F439DE" w:rsidRPr="00F439DE" w:rsidRDefault="00F439DE" w:rsidP="00F439DE">
      <w:pPr>
        <w:numPr>
          <w:ilvl w:val="0"/>
          <w:numId w:val="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Для целей настоящих Правил используются следующие основные понятия:</w:t>
      </w:r>
    </w:p>
    <w:p w14:paraId="6CD6380D"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"платные медицинские услуги" – (ПМУ)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71313D5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090BEF55"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9E93B90"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"исполнитель" – ГБУ РД «РДЦ», (далее РДЦ) предоставляющий платные медицинские услуги потребителям.</w:t>
      </w:r>
    </w:p>
    <w:p w14:paraId="739ED92D" w14:textId="77777777" w:rsidR="00F439DE" w:rsidRPr="00F439DE" w:rsidRDefault="00F439DE" w:rsidP="00F439DE">
      <w:pPr>
        <w:numPr>
          <w:ilvl w:val="0"/>
          <w:numId w:val="3"/>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Платные медицинские услуги предоставляются в РДЦ на основанииперечняуслуг,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2FFE99B2" w14:textId="77777777" w:rsidR="00F439DE" w:rsidRPr="00F439DE" w:rsidRDefault="00F439DE" w:rsidP="00F439DE">
      <w:pPr>
        <w:numPr>
          <w:ilvl w:val="0"/>
          <w:numId w:val="3"/>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555B0F5D" w14:textId="77777777" w:rsidR="00F439DE" w:rsidRPr="00F439DE" w:rsidRDefault="00F439DE" w:rsidP="00F439DE">
      <w:pPr>
        <w:numPr>
          <w:ilvl w:val="0"/>
          <w:numId w:val="3"/>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Настоящие Правила в наглядной и доступной форме доводятся  РДЦ  до сведения потребителя (заказчика).</w:t>
      </w:r>
    </w:p>
    <w:p w14:paraId="21694A7D"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5F5B5FDF" w14:textId="77777777" w:rsidR="00F439DE" w:rsidRPr="00F439DE" w:rsidRDefault="00F439DE" w:rsidP="00F439DE">
      <w:pPr>
        <w:numPr>
          <w:ilvl w:val="0"/>
          <w:numId w:val="4"/>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Условия предоставления платных медицинских услуг</w:t>
      </w:r>
    </w:p>
    <w:p w14:paraId="4F79CC45"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0E9E603E" w14:textId="77777777" w:rsidR="00F439DE" w:rsidRPr="00F439DE" w:rsidRDefault="00F439DE" w:rsidP="00F439DE">
      <w:pPr>
        <w:numPr>
          <w:ilvl w:val="0"/>
          <w:numId w:val="5"/>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рамкахпрограммыгосударственных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территориальная программа).</w:t>
      </w:r>
    </w:p>
    <w:p w14:paraId="6CDED096"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3AF4EED2" w14:textId="77777777" w:rsidR="00F439DE" w:rsidRPr="00F439DE" w:rsidRDefault="00F439DE" w:rsidP="00F439DE">
      <w:pPr>
        <w:numPr>
          <w:ilvl w:val="0"/>
          <w:numId w:val="6"/>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РДЦ, как участник  реализации территориальной программы, имеет право предоставлять платные медицинские услуги:</w:t>
      </w:r>
    </w:p>
    <w:p w14:paraId="617AD085" w14:textId="77777777" w:rsidR="00F439DE" w:rsidRPr="00F439DE" w:rsidRDefault="00F439DE" w:rsidP="00F439DE">
      <w:pPr>
        <w:numPr>
          <w:ilvl w:val="0"/>
          <w:numId w:val="7"/>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медицинские услуги, оказываемые сверх утвержденной Программы ОМС</w:t>
      </w:r>
    </w:p>
    <w:p w14:paraId="3F9E5D2D" w14:textId="77777777" w:rsidR="00F439DE" w:rsidRPr="00F439DE" w:rsidRDefault="00F439DE" w:rsidP="00F439DE">
      <w:pPr>
        <w:numPr>
          <w:ilvl w:val="0"/>
          <w:numId w:val="7"/>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9695F8A"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установление индивидуального поста медицинского наблюдения при лечении в условиях дневного стационара;</w:t>
      </w:r>
    </w:p>
    <w:p w14:paraId="1A8302F5"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lastRenderedPageBreak/>
        <w:t>- установление индивидуального сопровождения при оказании медицинской услуги</w:t>
      </w:r>
    </w:p>
    <w:p w14:paraId="2F1531F8"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применение лекарственных препаратов, не входящих в переченьжизненно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применение одноразовых медицинских изделий.</w:t>
      </w:r>
    </w:p>
    <w:p w14:paraId="5B2ABD13" w14:textId="77777777" w:rsidR="00F439DE" w:rsidRPr="00F439DE" w:rsidRDefault="00F439DE" w:rsidP="00F439DE">
      <w:pPr>
        <w:numPr>
          <w:ilvl w:val="0"/>
          <w:numId w:val="8"/>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при предоставлении медицинских услуг анонимно, за исключением случаев, предусмотренных законодательством Российской Федерации;</w:t>
      </w:r>
    </w:p>
    <w:p w14:paraId="11A474C5" w14:textId="77777777" w:rsidR="00F439DE" w:rsidRPr="00F439DE" w:rsidRDefault="00F439DE" w:rsidP="00F439DE">
      <w:pPr>
        <w:numPr>
          <w:ilvl w:val="0"/>
          <w:numId w:val="8"/>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6D206E7F" w14:textId="77777777" w:rsidR="00F439DE" w:rsidRPr="00F439DE" w:rsidRDefault="00F439DE" w:rsidP="00F439DE">
      <w:pPr>
        <w:numPr>
          <w:ilvl w:val="0"/>
          <w:numId w:val="8"/>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при самостоятельном обращении за получением медицинских услуг, за исключением случаев и порядка, предусмотренных статьей 21Федерального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103C028A"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693A1A1C" w14:textId="77777777" w:rsidR="00F439DE" w:rsidRPr="00F439DE" w:rsidRDefault="00F439DE" w:rsidP="00F439DE">
      <w:pPr>
        <w:numPr>
          <w:ilvl w:val="0"/>
          <w:numId w:val="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Порядок определения цен (тарифов) на медицинские услуги  устанавливается по согласованию с  Учредителем – Министерством здравоохранения Республики Дагестан.</w:t>
      </w:r>
    </w:p>
    <w:p w14:paraId="750883ED" w14:textId="77777777" w:rsidR="00F439DE" w:rsidRPr="00F439DE" w:rsidRDefault="00F439DE" w:rsidP="00F439DE">
      <w:pPr>
        <w:numPr>
          <w:ilvl w:val="0"/>
          <w:numId w:val="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Платные медицинские услуги могут предоставляться:</w:t>
      </w:r>
    </w:p>
    <w:p w14:paraId="62BA208B" w14:textId="77777777" w:rsidR="00F439DE" w:rsidRPr="00F439DE" w:rsidRDefault="00F439DE" w:rsidP="00F439DE">
      <w:pPr>
        <w:numPr>
          <w:ilvl w:val="0"/>
          <w:numId w:val="10"/>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полном объеме стандарта медицинской помощи, утвержденного Министерством здравоохранения Российской Федерации</w:t>
      </w:r>
    </w:p>
    <w:p w14:paraId="197F61AB" w14:textId="77777777" w:rsidR="00F439DE" w:rsidRPr="00F439DE" w:rsidRDefault="00F439DE" w:rsidP="00F439DE">
      <w:pPr>
        <w:numPr>
          <w:ilvl w:val="0"/>
          <w:numId w:val="10"/>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6D2A98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1ABF4431"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III. Информация об исполнителе и  предоставляемых</w:t>
      </w:r>
    </w:p>
    <w:p w14:paraId="36A7C798"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им медицинских услугах</w:t>
      </w:r>
    </w:p>
    <w:p w14:paraId="5DA0EA1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0142107D" w14:textId="77777777" w:rsidR="00F439DE" w:rsidRPr="00F439DE" w:rsidRDefault="00F439DE" w:rsidP="00F439DE">
      <w:pPr>
        <w:numPr>
          <w:ilvl w:val="0"/>
          <w:numId w:val="11"/>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Информация о предоставляемых платных медицинских услугах размещена :</w:t>
      </w:r>
    </w:p>
    <w:p w14:paraId="5E7F367E" w14:textId="77777777" w:rsidR="00F439DE" w:rsidRPr="00F439DE" w:rsidRDefault="00F439DE" w:rsidP="00F439DE">
      <w:pPr>
        <w:numPr>
          <w:ilvl w:val="0"/>
          <w:numId w:val="1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на сайте РДЦ</w:t>
      </w:r>
    </w:p>
    <w:p w14:paraId="515A6A9F" w14:textId="77777777" w:rsidR="00F439DE" w:rsidRPr="00F439DE" w:rsidRDefault="00F439DE" w:rsidP="00F439DE">
      <w:pPr>
        <w:numPr>
          <w:ilvl w:val="0"/>
          <w:numId w:val="1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на информационных стендах в регистратуре и платной кассе</w:t>
      </w:r>
    </w:p>
    <w:p w14:paraId="14B93BD1" w14:textId="77777777" w:rsidR="00F439DE" w:rsidRPr="00F439DE" w:rsidRDefault="00F439DE" w:rsidP="00F439DE">
      <w:pPr>
        <w:numPr>
          <w:ilvl w:val="0"/>
          <w:numId w:val="1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справочном столе</w:t>
      </w:r>
    </w:p>
    <w:p w14:paraId="2138838A"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101B0AF8" w14:textId="77777777" w:rsidR="00F439DE" w:rsidRPr="00F439DE" w:rsidRDefault="00F439DE" w:rsidP="00F439DE">
      <w:pPr>
        <w:numPr>
          <w:ilvl w:val="0"/>
          <w:numId w:val="13"/>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До потребителя и заказчика в доступной форме доводится следующая информация :</w:t>
      </w:r>
    </w:p>
    <w:p w14:paraId="78808AA8"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а) наименование (полное и сокращенное);</w:t>
      </w:r>
    </w:p>
    <w:p w14:paraId="76544291"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б) адрес места нахождения,</w:t>
      </w:r>
    </w:p>
    <w:p w14:paraId="198AB87A"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сведения о внесении  юридического лица в Единый государственный реестр юридических лиц, с указанием органа, осуществившего государственную регистрацию;</w:t>
      </w:r>
    </w:p>
    <w:p w14:paraId="79D3E746"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г) сведения о лицензии на осуществление медицинской деятельности (номер и дата регистрации, перечень услуг, составляющих медицинскую деятельность  в соответствии с лицензией, наименование, адрес места нахождения и телефон выдавшего ее лицензирующего органа;</w:t>
      </w:r>
    </w:p>
    <w:p w14:paraId="515C6928"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13AFFC4"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lastRenderedPageBreak/>
        <w:t>е) порядок и условия предоставления медицинской помощи в соответствии с программой и территориальной программой;</w:t>
      </w:r>
    </w:p>
    <w:p w14:paraId="2F72F30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ж)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7E2DBF6"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з) режим и график работы медицинских работников РДЦ, участвующих в предоставлении платных медицинских услуг;</w:t>
      </w:r>
    </w:p>
    <w:p w14:paraId="051D6CF3"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е)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4E94E10" w14:textId="77777777" w:rsidR="00F439DE" w:rsidRPr="00F439DE" w:rsidRDefault="00F439DE" w:rsidP="00F439DE">
      <w:pPr>
        <w:numPr>
          <w:ilvl w:val="0"/>
          <w:numId w:val="14"/>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1564A6F6" w14:textId="77777777" w:rsidR="00F439DE" w:rsidRPr="00F439DE" w:rsidRDefault="00F439DE" w:rsidP="00F439DE">
      <w:pPr>
        <w:numPr>
          <w:ilvl w:val="0"/>
          <w:numId w:val="14"/>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Исполнитель предоставляет для ознакомления по требованию потребителя и (или) заказчика:</w:t>
      </w:r>
    </w:p>
    <w:p w14:paraId="5165FB77"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а) копию Устава РДЦ;</w:t>
      </w:r>
    </w:p>
    <w:p w14:paraId="506CE4BD"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б) копию Положения о хозрасчетном отделении РДЦ</w:t>
      </w:r>
    </w:p>
    <w:p w14:paraId="7C8FFEB3"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копию лицензии на осуществление медицинской деятельности с приложением перечня работ (услуг), составляющих медицинскую деятельность РДЦ в соответствии с лицензией.</w:t>
      </w:r>
    </w:p>
    <w:p w14:paraId="3B2B0347" w14:textId="77777777" w:rsidR="00F439DE" w:rsidRPr="00F439DE" w:rsidRDefault="00F439DE" w:rsidP="00F439DE">
      <w:pPr>
        <w:numPr>
          <w:ilvl w:val="0"/>
          <w:numId w:val="15"/>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При заключении договора по требованию потребителя предоставляется  в доступной форме информация о платных медицинских услугах, содержащая следующие сведения:</w:t>
      </w:r>
    </w:p>
    <w:p w14:paraId="7C298425"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5FBF78F9"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4F90DA46"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031285E7"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г) другие сведения, относящиеся к предмету договора.</w:t>
      </w:r>
    </w:p>
    <w:p w14:paraId="78A7938E"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 вся требуемая потребителю информация предоставляется организационно-методическим отделом РДЦ.</w:t>
      </w:r>
    </w:p>
    <w:p w14:paraId="4FD4A7F9" w14:textId="77777777" w:rsidR="00F439DE" w:rsidRPr="00F439DE" w:rsidRDefault="00F439DE" w:rsidP="00F439DE">
      <w:pPr>
        <w:numPr>
          <w:ilvl w:val="0"/>
          <w:numId w:val="16"/>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2C3CCFE7"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34009F98" w14:textId="77777777" w:rsidR="00F439DE" w:rsidRPr="00F439DE" w:rsidRDefault="00F439DE" w:rsidP="00F439DE">
      <w:pPr>
        <w:numPr>
          <w:ilvl w:val="0"/>
          <w:numId w:val="17"/>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Порядок заключения договора и оплаты медицинских услуг</w:t>
      </w:r>
    </w:p>
    <w:p w14:paraId="16F7596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2A2E377D" w14:textId="77777777" w:rsidR="00F439DE" w:rsidRPr="00F439DE" w:rsidRDefault="00F439DE" w:rsidP="00F439DE">
      <w:pPr>
        <w:numPr>
          <w:ilvl w:val="0"/>
          <w:numId w:val="18"/>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Договор заключается потребителем (заказчиком) и исполнителем в письменной форме.</w:t>
      </w:r>
    </w:p>
    <w:p w14:paraId="4A13732D" w14:textId="77777777" w:rsidR="00F439DE" w:rsidRPr="00F439DE" w:rsidRDefault="00F439DE" w:rsidP="00F439DE">
      <w:pPr>
        <w:numPr>
          <w:ilvl w:val="0"/>
          <w:numId w:val="18"/>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Договор должен содержать:</w:t>
      </w:r>
    </w:p>
    <w:p w14:paraId="67366B19"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а) сведения об исполнителе:</w:t>
      </w:r>
    </w:p>
    <w:p w14:paraId="2DB7918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наименование РДЦ</w:t>
      </w:r>
    </w:p>
    <w:p w14:paraId="76577E2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адрес места нахождения,</w:t>
      </w:r>
    </w:p>
    <w:p w14:paraId="159067C8"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lastRenderedPageBreak/>
        <w:t>номер свидетельства о внесении сведений в Единый государственный реестр юридических лиц,</w:t>
      </w:r>
    </w:p>
    <w:p w14:paraId="5FEA18A1"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РДЦ в соответствии с лицензией, наименование, адрес места нахождения и телефон выдавшего ее лицензирующего органа;</w:t>
      </w:r>
    </w:p>
    <w:p w14:paraId="32BFC270"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б) фамилию, имя и отчество (если имеется), адрес места жительства и телефон потребителя (законного представителя потребителя);</w:t>
      </w:r>
    </w:p>
    <w:p w14:paraId="01931663"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фамилию, имя и отчество (если имеется), адрес места жительства и телефон заказчика - физического лица;</w:t>
      </w:r>
    </w:p>
    <w:p w14:paraId="02CE8353"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наименование и адрес места нахождения заказчика - юридического лица;</w:t>
      </w:r>
    </w:p>
    <w:p w14:paraId="4790B2D6"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перечень платных медицинских услуг, предоставляемых в соответствии с договором;</w:t>
      </w:r>
    </w:p>
    <w:p w14:paraId="15299D1D"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г) стоимость платных медицинских услуг, сроки и порядок их оплаты;</w:t>
      </w:r>
    </w:p>
    <w:p w14:paraId="787D12D6"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 условия и сроки предоставления платных медицинских услуг;</w:t>
      </w:r>
    </w:p>
    <w:p w14:paraId="71488982"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06D0447B"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ж) ответственность сторон за невыполнение условий договора;</w:t>
      </w:r>
    </w:p>
    <w:p w14:paraId="7EDFC6B8"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з) порядок изменения и расторжения договора;</w:t>
      </w:r>
    </w:p>
    <w:p w14:paraId="69D78F35"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 иные условия, определяемые по соглашению сторон.</w:t>
      </w:r>
    </w:p>
    <w:p w14:paraId="0D9DC298"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83EE8A1"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206F5729"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6A6F7E4F"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Федеральнымзаконом"Об основах охраны здоровья граждан в Российской Федерации".</w:t>
      </w:r>
    </w:p>
    <w:p w14:paraId="524D824D"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028CA981"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Потребитель (заказчик) обязан оплатить предоставленную исполнителем медицинскую услугу в сроки и в порядке, которые определены договором.</w:t>
      </w:r>
    </w:p>
    <w:p w14:paraId="694F720F"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Потребителю (заказчику) в соответствии с законодательством Российской Федерации выдается контрольно-кассовый чек и талон на медицинскую услугу.</w:t>
      </w:r>
    </w:p>
    <w:p w14:paraId="27D78C22"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Исполнителем после исполнения договора выдаются потребителю (законному представителюпотребителя) медицинские документы:  о проведенных исследованиях, консультациях и выписка их истории болезни.</w:t>
      </w:r>
    </w:p>
    <w:p w14:paraId="1327C74D" w14:textId="77777777" w:rsidR="00F439DE" w:rsidRPr="00F439DE" w:rsidRDefault="00F439DE" w:rsidP="00F439DE">
      <w:pPr>
        <w:numPr>
          <w:ilvl w:val="0"/>
          <w:numId w:val="19"/>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ГражданскимкодексомРоссийской Федерации и ЗакономРоссийской Федерации "Об организации страхового дела в Российской Федерации".</w:t>
      </w:r>
    </w:p>
    <w:p w14:paraId="78158B5E"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6D909067" w14:textId="77777777" w:rsidR="00F439DE" w:rsidRPr="00F439DE" w:rsidRDefault="00F439DE" w:rsidP="00F439DE">
      <w:pPr>
        <w:numPr>
          <w:ilvl w:val="0"/>
          <w:numId w:val="20"/>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Порядок предоставления платных медицинских услуг</w:t>
      </w:r>
    </w:p>
    <w:p w14:paraId="5E00B7FA"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5C9ED5B3" w14:textId="77777777" w:rsidR="00F439DE" w:rsidRPr="00F439DE" w:rsidRDefault="00F439DE" w:rsidP="00F439DE">
      <w:pPr>
        <w:numPr>
          <w:ilvl w:val="0"/>
          <w:numId w:val="21"/>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lastRenderedPageBreak/>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547912B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43D0A6EA" w14:textId="77777777" w:rsidR="00F439DE" w:rsidRPr="00F439DE" w:rsidRDefault="00F439DE" w:rsidP="00F439DE">
      <w:pPr>
        <w:numPr>
          <w:ilvl w:val="0"/>
          <w:numId w:val="2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установленномзаконодательствомРоссийской Федерации об охране здоровья граждан.</w:t>
      </w:r>
    </w:p>
    <w:p w14:paraId="36A03913" w14:textId="77777777" w:rsidR="00F439DE" w:rsidRPr="00F439DE" w:rsidRDefault="00F439DE" w:rsidP="00F439DE">
      <w:pPr>
        <w:numPr>
          <w:ilvl w:val="0"/>
          <w:numId w:val="22"/>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Исполнитель предоставляет потребителю (законному представителюпотребителя) по его требованию и в доступной для него форме информацию:</w:t>
      </w:r>
    </w:p>
    <w:p w14:paraId="3BBA4E1E"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7553A1E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2477D073" w14:textId="77777777" w:rsidR="00F439DE" w:rsidRPr="00F439DE" w:rsidRDefault="00F439DE" w:rsidP="00F439DE">
      <w:pPr>
        <w:numPr>
          <w:ilvl w:val="0"/>
          <w:numId w:val="23"/>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23848D0B"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2F239A7E" w14:textId="77777777" w:rsidR="00F439DE" w:rsidRPr="00F439DE" w:rsidRDefault="00F439DE" w:rsidP="00F439DE">
      <w:pPr>
        <w:numPr>
          <w:ilvl w:val="0"/>
          <w:numId w:val="24"/>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Ответственность исполнителя и контроль</w:t>
      </w:r>
    </w:p>
    <w:p w14:paraId="03EA8FCC"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за предоставлением платных медицинских услуг</w:t>
      </w:r>
    </w:p>
    <w:p w14:paraId="589B252D" w14:textId="77777777" w:rsidR="00F439DE" w:rsidRPr="00F439DE" w:rsidRDefault="00F439DE" w:rsidP="00F439DE">
      <w:pPr>
        <w:shd w:val="clear" w:color="auto" w:fill="FFFFFF"/>
        <w:spacing w:after="150"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 </w:t>
      </w:r>
    </w:p>
    <w:p w14:paraId="52EE25A9" w14:textId="77777777" w:rsidR="00F439DE" w:rsidRPr="00F439DE" w:rsidRDefault="00F439DE" w:rsidP="00F439DE">
      <w:pPr>
        <w:numPr>
          <w:ilvl w:val="0"/>
          <w:numId w:val="25"/>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152796F8" w14:textId="77777777" w:rsidR="00F439DE" w:rsidRPr="00F439DE" w:rsidRDefault="00F439DE" w:rsidP="00F439DE">
      <w:pPr>
        <w:numPr>
          <w:ilvl w:val="0"/>
          <w:numId w:val="25"/>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2AD76204" w14:textId="77777777" w:rsidR="00F439DE" w:rsidRPr="00F439DE" w:rsidRDefault="00F439DE" w:rsidP="00F439DE">
      <w:pPr>
        <w:numPr>
          <w:ilvl w:val="0"/>
          <w:numId w:val="25"/>
        </w:numPr>
        <w:shd w:val="clear" w:color="auto" w:fill="FFFFFF"/>
        <w:spacing w:before="100" w:beforeAutospacing="1" w:after="100" w:afterAutospacing="1" w:line="240" w:lineRule="auto"/>
        <w:rPr>
          <w:rFonts w:ascii="Arial" w:eastAsia="Times New Roman" w:hAnsi="Arial" w:cs="Arial"/>
          <w:color w:val="444A56"/>
          <w:sz w:val="21"/>
          <w:szCs w:val="21"/>
          <w:lang w:eastAsia="ru-RU"/>
        </w:rPr>
      </w:pPr>
      <w:r w:rsidRPr="00F439DE">
        <w:rPr>
          <w:rFonts w:ascii="Arial" w:eastAsia="Times New Roman" w:hAnsi="Arial" w:cs="Arial"/>
          <w:color w:val="444A56"/>
          <w:sz w:val="21"/>
          <w:szCs w:val="21"/>
          <w:lang w:eastAsia="ru-RU"/>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49815BCE" w14:textId="77777777" w:rsidR="00C513AC" w:rsidRDefault="00C513AC">
      <w:bookmarkStart w:id="0" w:name="_GoBack"/>
      <w:bookmarkEnd w:id="0"/>
    </w:p>
    <w:sectPr w:rsidR="00C513AC" w:rsidSect="00F439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122"/>
    <w:multiLevelType w:val="multilevel"/>
    <w:tmpl w:val="276A51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B3859"/>
    <w:multiLevelType w:val="multilevel"/>
    <w:tmpl w:val="F3E4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2D3187"/>
    <w:multiLevelType w:val="multilevel"/>
    <w:tmpl w:val="94DC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53B50"/>
    <w:multiLevelType w:val="multilevel"/>
    <w:tmpl w:val="4334AA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E0248"/>
    <w:multiLevelType w:val="multilevel"/>
    <w:tmpl w:val="416C2E6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E6139"/>
    <w:multiLevelType w:val="multilevel"/>
    <w:tmpl w:val="06D698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6F7E03"/>
    <w:multiLevelType w:val="multilevel"/>
    <w:tmpl w:val="F41E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620A0"/>
    <w:multiLevelType w:val="multilevel"/>
    <w:tmpl w:val="89DE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467E45"/>
    <w:multiLevelType w:val="multilevel"/>
    <w:tmpl w:val="E130A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606A0"/>
    <w:multiLevelType w:val="multilevel"/>
    <w:tmpl w:val="D42C4D4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3B7030"/>
    <w:multiLevelType w:val="multilevel"/>
    <w:tmpl w:val="5E06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5336A9"/>
    <w:multiLevelType w:val="multilevel"/>
    <w:tmpl w:val="4AB2E53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142A6C"/>
    <w:multiLevelType w:val="multilevel"/>
    <w:tmpl w:val="60540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184F78"/>
    <w:multiLevelType w:val="multilevel"/>
    <w:tmpl w:val="E4FC5D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1FE4759"/>
    <w:multiLevelType w:val="multilevel"/>
    <w:tmpl w:val="D0C8133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D39CF"/>
    <w:multiLevelType w:val="multilevel"/>
    <w:tmpl w:val="F912E5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A34A79"/>
    <w:multiLevelType w:val="multilevel"/>
    <w:tmpl w:val="8174DFE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EA473A"/>
    <w:multiLevelType w:val="multilevel"/>
    <w:tmpl w:val="78D024C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292ABA"/>
    <w:multiLevelType w:val="multilevel"/>
    <w:tmpl w:val="948C3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417053"/>
    <w:multiLevelType w:val="multilevel"/>
    <w:tmpl w:val="D97862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FF315B"/>
    <w:multiLevelType w:val="multilevel"/>
    <w:tmpl w:val="776CCE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865F0A"/>
    <w:multiLevelType w:val="multilevel"/>
    <w:tmpl w:val="8B2455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414E0"/>
    <w:multiLevelType w:val="multilevel"/>
    <w:tmpl w:val="068EF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001134"/>
    <w:multiLevelType w:val="multilevel"/>
    <w:tmpl w:val="3F90C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A6D7FE8"/>
    <w:multiLevelType w:val="multilevel"/>
    <w:tmpl w:val="72D4CA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8"/>
  </w:num>
  <w:num w:numId="3">
    <w:abstractNumId w:val="15"/>
  </w:num>
  <w:num w:numId="4">
    <w:abstractNumId w:val="7"/>
  </w:num>
  <w:num w:numId="5">
    <w:abstractNumId w:val="20"/>
  </w:num>
  <w:num w:numId="6">
    <w:abstractNumId w:val="19"/>
  </w:num>
  <w:num w:numId="7">
    <w:abstractNumId w:val="22"/>
  </w:num>
  <w:num w:numId="8">
    <w:abstractNumId w:val="2"/>
  </w:num>
  <w:num w:numId="9">
    <w:abstractNumId w:val="5"/>
  </w:num>
  <w:num w:numId="10">
    <w:abstractNumId w:val="10"/>
  </w:num>
  <w:num w:numId="11">
    <w:abstractNumId w:val="24"/>
  </w:num>
  <w:num w:numId="12">
    <w:abstractNumId w:val="1"/>
  </w:num>
  <w:num w:numId="13">
    <w:abstractNumId w:val="9"/>
  </w:num>
  <w:num w:numId="14">
    <w:abstractNumId w:val="13"/>
  </w:num>
  <w:num w:numId="15">
    <w:abstractNumId w:val="21"/>
  </w:num>
  <w:num w:numId="16">
    <w:abstractNumId w:val="0"/>
  </w:num>
  <w:num w:numId="17">
    <w:abstractNumId w:val="6"/>
  </w:num>
  <w:num w:numId="18">
    <w:abstractNumId w:val="3"/>
  </w:num>
  <w:num w:numId="19">
    <w:abstractNumId w:val="4"/>
  </w:num>
  <w:num w:numId="20">
    <w:abstractNumId w:val="12"/>
  </w:num>
  <w:num w:numId="21">
    <w:abstractNumId w:val="16"/>
  </w:num>
  <w:num w:numId="22">
    <w:abstractNumId w:val="14"/>
  </w:num>
  <w:num w:numId="23">
    <w:abstractNumId w:val="11"/>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A8"/>
    <w:rsid w:val="00AB10A8"/>
    <w:rsid w:val="00C513AC"/>
    <w:rsid w:val="00F43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A1A2D-9BAC-4099-8955-4F0B30C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3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43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84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2019-07-15T11:38:00Z</dcterms:created>
  <dcterms:modified xsi:type="dcterms:W3CDTF">2019-07-15T11:38:00Z</dcterms:modified>
</cp:coreProperties>
</file>