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61D" w:rsidRPr="002F361D" w:rsidRDefault="002F361D" w:rsidP="002F361D">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2F361D">
        <w:rPr>
          <w:rFonts w:ascii="Helvetica" w:eastAsia="Times New Roman" w:hAnsi="Helvetica" w:cs="Helvetica"/>
          <w:color w:val="0A0A0A"/>
          <w:sz w:val="27"/>
          <w:szCs w:val="27"/>
          <w:lang w:eastAsia="ru-RU"/>
        </w:rPr>
        <w:t>Подготовка пациентов к рентгенологическим исследованиям желудка и тонкого кишечника</w:t>
      </w:r>
    </w:p>
    <w:p w:rsidR="002F361D" w:rsidRPr="002F361D" w:rsidRDefault="002F361D" w:rsidP="002F361D">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Накануне последний приём пищи за 14 часов до обследования.</w:t>
      </w:r>
    </w:p>
    <w:p w:rsidR="002F361D" w:rsidRPr="002F361D" w:rsidRDefault="002F361D" w:rsidP="002F361D">
      <w:pPr>
        <w:numPr>
          <w:ilvl w:val="0"/>
          <w:numId w:val="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Проводится натощак: в день исследования не принимается вода и пища, лекарственные средства в виде таблеток и капсул. Вопрос принимать или нет постоянно принимаемые лекарства до исследования без нанесения вреда здоровью, необходимо согласовать со своим лечащим врачом. </w:t>
      </w:r>
    </w:p>
    <w:p w:rsidR="002F361D" w:rsidRPr="002F361D" w:rsidRDefault="002F361D" w:rsidP="002F361D">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2F361D">
        <w:rPr>
          <w:rFonts w:ascii="Helvetica" w:eastAsia="Times New Roman" w:hAnsi="Helvetica" w:cs="Helvetica"/>
          <w:color w:val="0A0A0A"/>
          <w:sz w:val="27"/>
          <w:szCs w:val="27"/>
          <w:lang w:eastAsia="ru-RU"/>
        </w:rPr>
        <w:t>Подготовка пациентов к рентгенологическим исследованиям толстого кишечника, мочевыделительной системы </w:t>
      </w:r>
    </w:p>
    <w:p w:rsidR="002F361D" w:rsidRPr="002F361D" w:rsidRDefault="002F361D" w:rsidP="002F361D">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Для информативного и качественного исследования требуется максимально полное очищение толстого кишечника.</w:t>
      </w:r>
    </w:p>
    <w:p w:rsidR="002F361D" w:rsidRPr="002F361D" w:rsidRDefault="002F361D" w:rsidP="002F361D">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2F361D" w:rsidRPr="002F361D" w:rsidRDefault="002F361D" w:rsidP="002F361D">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Очищение кишечника:</w:t>
      </w:r>
      <w:r w:rsidRPr="002F361D">
        <w:rPr>
          <w:rFonts w:ascii="Helvetica" w:eastAsia="Times New Roman" w:hAnsi="Helvetica" w:cs="Helvetica"/>
          <w:color w:val="0A0A0A"/>
          <w:sz w:val="24"/>
          <w:szCs w:val="24"/>
          <w:lang w:eastAsia="ru-RU"/>
        </w:rPr>
        <w:br/>
      </w:r>
      <w:r w:rsidRPr="002F361D">
        <w:rPr>
          <w:rFonts w:ascii="Helvetica" w:eastAsia="Times New Roman" w:hAnsi="Helvetica" w:cs="Helvetica"/>
          <w:color w:val="0A0A0A"/>
          <w:sz w:val="24"/>
          <w:szCs w:val="24"/>
          <w:lang w:eastAsia="ru-RU"/>
        </w:rPr>
        <w:br/>
      </w:r>
      <w:r w:rsidRPr="002F361D">
        <w:rPr>
          <w:rFonts w:ascii="Helvetica" w:eastAsia="Times New Roman" w:hAnsi="Helvetica" w:cs="Helvetica"/>
          <w:i/>
          <w:iCs/>
          <w:color w:val="0A0A0A"/>
          <w:sz w:val="24"/>
          <w:szCs w:val="24"/>
          <w:lang w:eastAsia="ru-RU"/>
        </w:rPr>
        <w:t>Вариант 1 (подготовка при помощи очистительных клизм):</w:t>
      </w:r>
      <w:r w:rsidRPr="002F361D">
        <w:rPr>
          <w:rFonts w:ascii="Helvetica" w:eastAsia="Times New Roman" w:hAnsi="Helvetica" w:cs="Helvetica"/>
          <w:i/>
          <w:iCs/>
          <w:color w:val="0A0A0A"/>
          <w:sz w:val="24"/>
          <w:szCs w:val="24"/>
          <w:lang w:eastAsia="ru-RU"/>
        </w:rPr>
        <w:br/>
      </w:r>
      <w:r w:rsidRPr="002F361D">
        <w:rPr>
          <w:rFonts w:ascii="Helvetica" w:eastAsia="Times New Roman" w:hAnsi="Helvetica" w:cs="Helvetica"/>
          <w:color w:val="0A0A0A"/>
          <w:sz w:val="24"/>
          <w:szCs w:val="24"/>
          <w:lang w:eastAsia="ru-RU"/>
        </w:rPr>
        <w:t>Накануне исследования в 18-00- ужин. В 20-00 и 22-00 выполнить 2 очистительные клизмы по 1 литру каждая.</w:t>
      </w:r>
      <w:r w:rsidRPr="002F361D">
        <w:rPr>
          <w:rFonts w:ascii="Helvetica" w:eastAsia="Times New Roman" w:hAnsi="Helvetica" w:cs="Helvetica"/>
          <w:color w:val="0A0A0A"/>
          <w:sz w:val="24"/>
          <w:szCs w:val="24"/>
          <w:lang w:eastAsia="ru-RU"/>
        </w:rPr>
        <w:br/>
        <w:t>Утром в день исследования легкий завтрак (только жидкая пища - чай, бульон, вода). За 2 часа до исследования выполнить 1 - 2 очистительные клизмы по 1 литру каждая.</w:t>
      </w:r>
      <w:r w:rsidRPr="002F361D">
        <w:rPr>
          <w:rFonts w:ascii="Helvetica" w:eastAsia="Times New Roman" w:hAnsi="Helvetica" w:cs="Helvetica"/>
          <w:color w:val="0A0A0A"/>
          <w:sz w:val="24"/>
          <w:szCs w:val="24"/>
          <w:lang w:eastAsia="ru-RU"/>
        </w:rPr>
        <w:br/>
      </w:r>
      <w:r w:rsidRPr="002F361D">
        <w:rPr>
          <w:rFonts w:ascii="Helvetica" w:eastAsia="Times New Roman" w:hAnsi="Helvetica" w:cs="Helvetica"/>
          <w:color w:val="0A0A0A"/>
          <w:sz w:val="24"/>
          <w:szCs w:val="24"/>
          <w:lang w:eastAsia="ru-RU"/>
        </w:rPr>
        <w:br/>
      </w:r>
      <w:r w:rsidRPr="002F361D">
        <w:rPr>
          <w:rFonts w:ascii="Helvetica" w:eastAsia="Times New Roman" w:hAnsi="Helvetica" w:cs="Helvetica"/>
          <w:i/>
          <w:iCs/>
          <w:color w:val="0A0A0A"/>
          <w:sz w:val="24"/>
          <w:szCs w:val="24"/>
          <w:lang w:eastAsia="ru-RU"/>
        </w:rPr>
        <w:t>Вариант 2 (подготовка препаратом ФОРТРАНС, потребуется 3-4 пакетика):</w:t>
      </w:r>
      <w:r w:rsidRPr="002F361D">
        <w:rPr>
          <w:rFonts w:ascii="Helvetica" w:eastAsia="Times New Roman" w:hAnsi="Helvetica" w:cs="Helvetica"/>
          <w:i/>
          <w:iCs/>
          <w:color w:val="0A0A0A"/>
          <w:sz w:val="24"/>
          <w:szCs w:val="24"/>
          <w:lang w:eastAsia="ru-RU"/>
        </w:rPr>
        <w:br/>
      </w:r>
      <w:r w:rsidRPr="002F361D">
        <w:rPr>
          <w:rFonts w:ascii="Helvetica" w:eastAsia="Times New Roman" w:hAnsi="Helvetica" w:cs="Helvetica"/>
          <w:color w:val="0A0A0A"/>
          <w:sz w:val="24"/>
          <w:szCs w:val="24"/>
          <w:lang w:eastAsia="ru-RU"/>
        </w:rPr>
        <w:t>1 пакетик Фортранса растворяется в 1 литре воды. Для улучшения вкусовых качеств можно добавить сок лимона. 1 литр раствора Фортранса выпивается в течение часа (по 250 мл каждые 15 минут).</w:t>
      </w:r>
      <w:r w:rsidRPr="002F361D">
        <w:rPr>
          <w:rFonts w:ascii="Helvetica" w:eastAsia="Times New Roman" w:hAnsi="Helvetica" w:cs="Helvetica"/>
          <w:color w:val="0A0A0A"/>
          <w:sz w:val="24"/>
          <w:szCs w:val="24"/>
          <w:lang w:eastAsia="ru-RU"/>
        </w:rPr>
        <w:br/>
        <w:t>Накануне исследования через 2 часа после последнего приёма пищи начать приём раствора Фортранса. Для полной очистки кишечника необходимо выпить 3 литра раствора Фортранса, при склонности к запорам – 4 литра. Приём раствора Фортранса необходимо завершить как минимум за 3 часа до исследования.</w:t>
      </w:r>
      <w:r w:rsidRPr="002F361D">
        <w:rPr>
          <w:rFonts w:ascii="Helvetica" w:eastAsia="Times New Roman" w:hAnsi="Helvetica" w:cs="Helvetica"/>
          <w:color w:val="0A0A0A"/>
          <w:sz w:val="24"/>
          <w:szCs w:val="24"/>
          <w:lang w:eastAsia="ru-RU"/>
        </w:rPr>
        <w:br/>
        <w:t>Например: последний приём пищи (обед) в 14.00, в 16.00 начать приём Фортранса. С 16.00 до 17.00 первый литр раствора Фортранс, с 17.00 до 18.00 второй литр, с 18.00 до 19.00 третий литр, с 19.00 до 20.00 при необходимости четвертый литр.</w:t>
      </w:r>
    </w:p>
    <w:p w:rsidR="002F361D" w:rsidRPr="002F361D" w:rsidRDefault="002F361D" w:rsidP="002F361D">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Утром в день исследования легкий завтрак (только жидкая пища - чай, бульон, вода).</w:t>
      </w:r>
    </w:p>
    <w:p w:rsidR="002F361D" w:rsidRPr="002F361D" w:rsidRDefault="002F361D" w:rsidP="002F361D">
      <w:pPr>
        <w:numPr>
          <w:ilvl w:val="0"/>
          <w:numId w:val="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Пациентам старше 50 лет иметь ЭКГ (данные не более недели).  </w:t>
      </w:r>
    </w:p>
    <w:p w:rsidR="002F361D" w:rsidRPr="002F361D" w:rsidRDefault="002F361D" w:rsidP="002F361D">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2F361D">
        <w:rPr>
          <w:rFonts w:ascii="Helvetica" w:eastAsia="Times New Roman" w:hAnsi="Helvetica" w:cs="Helvetica"/>
          <w:color w:val="0A0A0A"/>
          <w:sz w:val="27"/>
          <w:szCs w:val="27"/>
          <w:lang w:eastAsia="ru-RU"/>
        </w:rPr>
        <w:t>Подготовка к ультразвуковым исследованиям</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Подготовка к УЗИ органов брюшной полости:</w:t>
      </w:r>
    </w:p>
    <w:p w:rsidR="002F361D" w:rsidRPr="002F361D" w:rsidRDefault="002F361D" w:rsidP="002F361D">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lastRenderedPageBreak/>
        <w:t>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 Рекомендуется прием в течение 3 дней активированного угля и ферментативных препаратов.</w:t>
      </w:r>
    </w:p>
    <w:p w:rsidR="002F361D" w:rsidRPr="002F361D" w:rsidRDefault="002F361D" w:rsidP="002F361D">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Исследование проводится натощак: не пить и не есть. Последний приём пищи должен быть минимум за 6 часов до исследования.</w:t>
      </w:r>
    </w:p>
    <w:p w:rsidR="002F361D" w:rsidRPr="002F361D" w:rsidRDefault="002F361D" w:rsidP="002F361D">
      <w:pPr>
        <w:numPr>
          <w:ilvl w:val="0"/>
          <w:numId w:val="3"/>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Если Вам рекомендовано УЗИ органов брюшной полости с определением функции желчного пузыря при себе необходимо иметь: детям 200 мл сока, взрослым  1 банан.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Подготовка к УЗИ малого таза (трансабдоминальное):</w:t>
      </w:r>
    </w:p>
    <w:p w:rsidR="002F361D" w:rsidRPr="002F361D" w:rsidRDefault="002F361D" w:rsidP="002F361D">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При склонности к повышенному газообразованию в кишечнике за 3 дня до предстоящего исследования рекомендована лёгкая диета без применения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2F361D" w:rsidRPr="002F361D" w:rsidRDefault="002F361D" w:rsidP="002F361D">
      <w:pPr>
        <w:numPr>
          <w:ilvl w:val="0"/>
          <w:numId w:val="4"/>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Проводится при полном наполнении мочевого пузыря (за 1 час до исследования необходимо выпить 1 литр воды и не мочиться).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Подготовка к УЗИ молочных желез:</w:t>
      </w:r>
    </w:p>
    <w:p w:rsidR="002F361D" w:rsidRPr="002F361D" w:rsidRDefault="002F361D" w:rsidP="002F361D">
      <w:pPr>
        <w:numPr>
          <w:ilvl w:val="0"/>
          <w:numId w:val="5"/>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Сроки проведения исследования определяет лечащий врач. </w:t>
      </w:r>
    </w:p>
    <w:p w:rsidR="002F361D" w:rsidRPr="002F361D" w:rsidRDefault="002F361D" w:rsidP="002F361D">
      <w:pPr>
        <w:numPr>
          <w:ilvl w:val="0"/>
          <w:numId w:val="5"/>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Если  сроки врачом не оговорены, то исследование рекомендуется проводить с 5 по 7 день менструального цикла. </w:t>
      </w:r>
    </w:p>
    <w:p w:rsidR="002F361D" w:rsidRPr="002F361D" w:rsidRDefault="002F361D" w:rsidP="002F361D">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2F361D">
        <w:rPr>
          <w:rFonts w:ascii="Helvetica" w:eastAsia="Times New Roman" w:hAnsi="Helvetica" w:cs="Helvetica"/>
          <w:color w:val="0A0A0A"/>
          <w:sz w:val="27"/>
          <w:szCs w:val="27"/>
          <w:lang w:eastAsia="ru-RU"/>
        </w:rPr>
        <w:t>Подготовка к эндоскопическим исследованиям</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ФГДС:</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За 2 дня из рациона исключить шоколад, семечки, орехи, острые блюда и алкоголь.</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Накануне легкоусвояемый ужин до 19.00 часов (исключить долго переваривающиеся продукты: мясо, черный хлеб, сырые фрукты и овощи).</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Проводится натощак: в день исследования не принимается пища и вода, лекарственные средства в виде таблеток и капсул. Вопрос принимать или нет постоянно принимаемые лекарства до ФГДС без нанесения вреда здоровью необходимо согласовать со своим лечащим врачом.</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При проведении исследования позже 11.00 можно выпить несколько глотков воды за 3 часа до исследования.</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Не желательно курение в день исследования (усиливает секрецию слизи и рвотный рефлекс).</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Рекомендуется явка на исследование как минимум за 5 минут до назначенного времени (для снятия мышечного напряжения).</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Разрешается чистить зубы, делать ультразвуковые исследования, принимать лекарства в виде спрея (при ИБС, бронхиальной астме) и форм для рассасывания в полости рта, делать уколы, не требующие последующего приёма пищи.</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lastRenderedPageBreak/>
        <w:t>Иметь при себе постоянно принимаемые лекарства, данные предыдущих  исследований. Сообщить врачу о наличии у Вас лекарственной, пищевой и иной аллергии.</w:t>
      </w:r>
    </w:p>
    <w:p w:rsidR="002F361D" w:rsidRPr="002F361D" w:rsidRDefault="002F361D" w:rsidP="002F361D">
      <w:pPr>
        <w:numPr>
          <w:ilvl w:val="0"/>
          <w:numId w:val="6"/>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Пациентам старше 50 лет иметь ЭКГ (данные не более недели).</w:t>
      </w:r>
    </w:p>
    <w:p w:rsidR="002F361D" w:rsidRPr="002F361D" w:rsidRDefault="002F361D" w:rsidP="002F361D">
      <w:pPr>
        <w:shd w:val="clear" w:color="auto" w:fill="FFFFFF"/>
        <w:spacing w:before="100" w:beforeAutospacing="1" w:after="100" w:afterAutospacing="1" w:line="240" w:lineRule="auto"/>
        <w:outlineLvl w:val="2"/>
        <w:rPr>
          <w:rFonts w:ascii="Helvetica" w:eastAsia="Times New Roman" w:hAnsi="Helvetica" w:cs="Helvetica"/>
          <w:color w:val="0A0A0A"/>
          <w:sz w:val="27"/>
          <w:szCs w:val="27"/>
          <w:lang w:eastAsia="ru-RU"/>
        </w:rPr>
      </w:pPr>
      <w:r w:rsidRPr="002F361D">
        <w:rPr>
          <w:rFonts w:ascii="Helvetica" w:eastAsia="Times New Roman" w:hAnsi="Helvetica" w:cs="Helvetica"/>
          <w:color w:val="0A0A0A"/>
          <w:sz w:val="27"/>
          <w:szCs w:val="27"/>
          <w:lang w:eastAsia="ru-RU"/>
        </w:rPr>
        <w:t>Подготовка к лабораторным исследованиям </w:t>
      </w:r>
    </w:p>
    <w:p w:rsidR="002F361D" w:rsidRPr="002F361D" w:rsidRDefault="002F361D" w:rsidP="002F361D">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Для выполнения исследований, мочу и кал необходимо доставить в лабораторию в специальных контейнерах. </w:t>
      </w:r>
    </w:p>
    <w:p w:rsidR="002F361D" w:rsidRPr="002F361D" w:rsidRDefault="002F361D" w:rsidP="002F361D">
      <w:pPr>
        <w:shd w:val="clear" w:color="auto" w:fill="FFFFFF"/>
        <w:spacing w:before="100" w:beforeAutospacing="1" w:after="100" w:afterAutospacing="1"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i/>
          <w:iCs/>
          <w:color w:val="0A0A0A"/>
          <w:sz w:val="24"/>
          <w:szCs w:val="24"/>
          <w:lang w:eastAsia="ru-RU"/>
        </w:rPr>
        <w:t>Факторы, влияющие на результаты лабораторных исследований:</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Лекарственные средства.</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Приём пищи.</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Физические и эмоциональные перегрузки</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Алкоголь.</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Курение.</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Физиопроцедуры, инструментальные обследования, проводимые до сдачи биоматериалов.</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Фаза менструального цикла у женщин.</w:t>
      </w:r>
    </w:p>
    <w:p w:rsidR="002F361D" w:rsidRPr="002F361D" w:rsidRDefault="002F361D" w:rsidP="002F361D">
      <w:pPr>
        <w:numPr>
          <w:ilvl w:val="0"/>
          <w:numId w:val="7"/>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Время суток при взятии крови (существуют суточные ритмы активности человека и, соответственно, суточные колебания многих гормональных и биохимических параметров, выраженные в большей или меньшей степени для разных показателей).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Общие правила при подготовке к исследованию: </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Желательно соблюдать следующие правила при проведении биохимических, гормональных, гематологических тестов, комплексных иммунологических тестов.</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По возможности, рекомендуется сдавать кровь утром, в период с 8 до 11 часов, натощак (не менее 8 часов и не более 10 часов голода, питье – вода, в обычном режиме), накануне избегать пищевых перегрузок.</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Более строгие требования к пищевому режиму предъявляются в следующих случаях: </w:t>
      </w:r>
      <w:r w:rsidRPr="002F361D">
        <w:rPr>
          <w:rFonts w:ascii="Helvetica" w:eastAsia="Times New Roman" w:hAnsi="Helvetica" w:cs="Helvetica"/>
          <w:color w:val="0A0A0A"/>
          <w:sz w:val="24"/>
          <w:szCs w:val="24"/>
          <w:lang w:eastAsia="ru-RU"/>
        </w:rPr>
        <w:br/>
        <w:t>- строго натощак, после 12 - 14 часового голодания, следует сдавать кровь для определения параметров липидного профиля (холестерол, ЛПВП, ЛПНП, триглицериды);</w:t>
      </w:r>
      <w:r w:rsidRPr="002F361D">
        <w:rPr>
          <w:rFonts w:ascii="Helvetica" w:eastAsia="Times New Roman" w:hAnsi="Helvetica" w:cs="Helvetica"/>
          <w:color w:val="0A0A0A"/>
          <w:sz w:val="24"/>
          <w:szCs w:val="24"/>
          <w:lang w:eastAsia="ru-RU"/>
        </w:rPr>
        <w:br/>
        <w:t>- глюкозотолерантный тест выполняется утром натощак после не менее 12-ти, но не более 16-ти часов голодания.</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Если вы принимаете какие-то лекарственные препараты,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 длительность отмены определяется периодом выведения препарата из крови.</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Алкоголь – исключить приём алкоголя накануне исследования.</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Курение - не курить минимально в течение 1 часа до исследования.</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Исключить физические и эмоциональные стрессы накануне исследования.</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После прихода в лабораторию рекомендуется отдохнуть (лучше - посидеть) 10-20 минут перед взятием проб крови.</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lastRenderedPageBreak/>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w:t>
      </w:r>
    </w:p>
    <w:p w:rsidR="002F361D" w:rsidRPr="002F361D" w:rsidRDefault="002F361D" w:rsidP="002F361D">
      <w:pPr>
        <w:numPr>
          <w:ilvl w:val="0"/>
          <w:numId w:val="8"/>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При контроле лабораторных показателей в динамике рекомендуется проводить повторные исследования в одинаковых условиях: в одной лаборатории, сдавать кровь в одинаковое время суток и пр.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Общий анализ мочи:</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Сбор анализа осуществляется в контейнер для анализа мочи. </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диуретики.</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Перед сбором мочи надо произвести гигиенический туалет наружных половых органов (вечером, накануне туалет кипяченой водой с мылом, утром, непосредственно перед сбором,– туалет кипяченой водой без моющего средства).</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Женщинам не рекомендуется сдавать анализ мочи во время менструации.</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Сразу после сбора мочи плотно закройте контейнер завинчивающейся крышкой.</w:t>
      </w:r>
    </w:p>
    <w:p w:rsidR="002F361D" w:rsidRPr="002F361D" w:rsidRDefault="002F361D" w:rsidP="002F361D">
      <w:pPr>
        <w:numPr>
          <w:ilvl w:val="0"/>
          <w:numId w:val="9"/>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Доставить пробирку с мочой в лабораторию необходимо в течение дня (по графику приёма биоматериала до 11).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Сбор суточной мочи для биохимического анализа </w:t>
      </w:r>
    </w:p>
    <w:p w:rsidR="002F361D" w:rsidRPr="002F361D" w:rsidRDefault="002F361D" w:rsidP="002F361D">
      <w:pPr>
        <w:numPr>
          <w:ilvl w:val="0"/>
          <w:numId w:val="10"/>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Собирается моча за сутки.</w:t>
      </w:r>
    </w:p>
    <w:p w:rsidR="002F361D" w:rsidRPr="002F361D" w:rsidRDefault="002F361D" w:rsidP="002F361D">
      <w:pPr>
        <w:numPr>
          <w:ilvl w:val="0"/>
          <w:numId w:val="10"/>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Первая утренняя порция мочи удаляется. Все последующие порции мочи, выделенные в течение дня, ночи и утренняя порция следующего дня собираются в одну ёмкость, которая хранится в холодильнике (+4...+8°C) в течение всего времени сбора (это необходимое условие, так как при комнатной температуре существенно снижается содержание глюкозы).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Анализ кала:</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Сбор анализа осуществляется в контейнер для анализа кала (с лопаткой).</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Материал (кал) собирается до начала лечения антибактериальными и химиотерапевтическими препаратами. Для исследования собирают свежевыделенный кал.</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За 3 - 4 дня до исследования необходимо отменить приём слабительных препаратов, касторового и вазелинового масла, прекратить введение ректальных свечей. Кал, полученный после клизмы, для исследования не используется.</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До сбора анализа помочитесь в унитаз, далее путём естественной дефекации в подкладное судно соберите испражнения (следить,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lastRenderedPageBreak/>
        <w:t>Кал собирается в чистый, одноразовый контейнер с завинчивающейся крышкой и ложечкой в количестве не более 1/3 объёма контейнера. Материал доставляется в лабораторию в течение 3 часов с момента сбора анализа. Желательно в течение указанного времени материал хранить в холоде (температура +2+8). Не допускать замораживания!</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На контейнере необходимо указать вашу фамилию, инициалы, дату рождения, дату и время сбора материала, запись должна быть сделана разборчивым почерком. При взятии материала необходимо соблюдать стерильность. По возможности сбор материала на исследование должен осуществляться до назначения антибиотиков (если невозможно, то только через 12 часов после отмены препарата).</w:t>
      </w:r>
    </w:p>
    <w:p w:rsidR="002F361D" w:rsidRPr="002F361D" w:rsidRDefault="002F361D" w:rsidP="002F361D">
      <w:pPr>
        <w:numPr>
          <w:ilvl w:val="0"/>
          <w:numId w:val="11"/>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Условия, соблюдение которых обязательно:</w:t>
      </w:r>
      <w:r w:rsidRPr="002F361D">
        <w:rPr>
          <w:rFonts w:ascii="Helvetica" w:eastAsia="Times New Roman" w:hAnsi="Helvetica" w:cs="Helvetica"/>
          <w:color w:val="0A0A0A"/>
          <w:sz w:val="24"/>
          <w:szCs w:val="24"/>
          <w:lang w:eastAsia="ru-RU"/>
        </w:rPr>
        <w:br/>
        <w:t>- не допускается замораживание;</w:t>
      </w:r>
      <w:r w:rsidRPr="002F361D">
        <w:rPr>
          <w:rFonts w:ascii="Helvetica" w:eastAsia="Times New Roman" w:hAnsi="Helvetica" w:cs="Helvetica"/>
          <w:color w:val="0A0A0A"/>
          <w:sz w:val="24"/>
          <w:szCs w:val="24"/>
          <w:lang w:eastAsia="ru-RU"/>
        </w:rPr>
        <w:br/>
        <w:t>- не допускается длительное хранение (более 5 - 6 часов);</w:t>
      </w:r>
      <w:r w:rsidRPr="002F361D">
        <w:rPr>
          <w:rFonts w:ascii="Helvetica" w:eastAsia="Times New Roman" w:hAnsi="Helvetica" w:cs="Helvetica"/>
          <w:color w:val="0A0A0A"/>
          <w:sz w:val="24"/>
          <w:szCs w:val="24"/>
          <w:lang w:eastAsia="ru-RU"/>
        </w:rPr>
        <w:br/>
        <w:t>- не допускается неплотно закрытый контейнер;</w:t>
      </w:r>
      <w:r w:rsidRPr="002F361D">
        <w:rPr>
          <w:rFonts w:ascii="Helvetica" w:eastAsia="Times New Roman" w:hAnsi="Helvetica" w:cs="Helvetica"/>
          <w:color w:val="0A0A0A"/>
          <w:sz w:val="24"/>
          <w:szCs w:val="24"/>
          <w:lang w:eastAsia="ru-RU"/>
        </w:rPr>
        <w:br/>
        <w:t>- не подлежит исследованию биоматериал, собранный накануне. </w:t>
      </w:r>
    </w:p>
    <w:p w:rsidR="002F361D" w:rsidRPr="002F361D" w:rsidRDefault="002F361D" w:rsidP="002F361D">
      <w:pPr>
        <w:shd w:val="clear" w:color="auto" w:fill="FFFFFF"/>
        <w:spacing w:before="100" w:beforeAutospacing="1" w:after="100" w:afterAutospacing="1" w:line="240" w:lineRule="auto"/>
        <w:outlineLvl w:val="3"/>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Анализ мокроты:</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Лучшее время для сбора мокроты – ранее утро. Так значительно больше вероятность получить при кашле именно скопившуюся за ночь мокроту, а не слюну.</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Сбор мокроты проводится строго натощак.</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Непосредственно перед сбором мокроты тщательно почистить зубы, сплюнуть скопившуюся слюну и сполоснуть рот вначале кипяченой водой.</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Материал собирают в стерильную банку или в стерильный контейнер (бакпечатку) с герметичной крышкой.</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Если мокрота отделяется в скудном количестве, необходимо накануне сбора материала принять отхаркивающие средства. Можно применять аэрозольную ингаляцию, провоцирующую усиление секреции бронхов или использовать ингаляцию горячего солевого гипертонического раствора в течение 10-20 минут.</w:t>
      </w:r>
    </w:p>
    <w:p w:rsidR="002F361D" w:rsidRPr="002F361D" w:rsidRDefault="002F361D" w:rsidP="002F361D">
      <w:pPr>
        <w:numPr>
          <w:ilvl w:val="0"/>
          <w:numId w:val="12"/>
        </w:numPr>
        <w:shd w:val="clear" w:color="auto" w:fill="FFFFFF"/>
        <w:spacing w:after="0" w:line="240" w:lineRule="auto"/>
        <w:rPr>
          <w:rFonts w:ascii="Helvetica" w:eastAsia="Times New Roman" w:hAnsi="Helvetica" w:cs="Helvetica"/>
          <w:color w:val="0A0A0A"/>
          <w:sz w:val="24"/>
          <w:szCs w:val="24"/>
          <w:lang w:eastAsia="ru-RU"/>
        </w:rPr>
      </w:pPr>
      <w:r w:rsidRPr="002F361D">
        <w:rPr>
          <w:rFonts w:ascii="Helvetica" w:eastAsia="Times New Roman" w:hAnsi="Helvetica" w:cs="Helvetica"/>
          <w:color w:val="0A0A0A"/>
          <w:sz w:val="24"/>
          <w:szCs w:val="24"/>
          <w:lang w:eastAsia="ru-RU"/>
        </w:rPr>
        <w:t>Емкость плотно закрывают и доставляют мокроту в лабораторию не позднее, чем через час после сбора. Если доставить мокроту в течении часа невозможно, то биоматериал можно хранить до исследования в холодильнике при 3-5 С◦ не более 3 часов.</w:t>
      </w:r>
    </w:p>
    <w:p w:rsidR="00226C42" w:rsidRDefault="00226C42">
      <w:bookmarkStart w:id="0" w:name="_GoBack"/>
      <w:bookmarkEnd w:id="0"/>
    </w:p>
    <w:sectPr w:rsidR="00226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91DE2"/>
    <w:multiLevelType w:val="multilevel"/>
    <w:tmpl w:val="50EE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75035D"/>
    <w:multiLevelType w:val="multilevel"/>
    <w:tmpl w:val="87A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661330"/>
    <w:multiLevelType w:val="multilevel"/>
    <w:tmpl w:val="90A0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E20196"/>
    <w:multiLevelType w:val="multilevel"/>
    <w:tmpl w:val="1E5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F3DD1"/>
    <w:multiLevelType w:val="multilevel"/>
    <w:tmpl w:val="980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AF63B9"/>
    <w:multiLevelType w:val="multilevel"/>
    <w:tmpl w:val="E45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BD6864"/>
    <w:multiLevelType w:val="multilevel"/>
    <w:tmpl w:val="17DA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D0576C"/>
    <w:multiLevelType w:val="multilevel"/>
    <w:tmpl w:val="385E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E26876"/>
    <w:multiLevelType w:val="multilevel"/>
    <w:tmpl w:val="8F36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ABE3DEE"/>
    <w:multiLevelType w:val="multilevel"/>
    <w:tmpl w:val="1234C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C51274"/>
    <w:multiLevelType w:val="multilevel"/>
    <w:tmpl w:val="5AA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A42B0B"/>
    <w:multiLevelType w:val="multilevel"/>
    <w:tmpl w:val="EE68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11"/>
  </w:num>
  <w:num w:numId="4">
    <w:abstractNumId w:val="1"/>
  </w:num>
  <w:num w:numId="5">
    <w:abstractNumId w:val="6"/>
  </w:num>
  <w:num w:numId="6">
    <w:abstractNumId w:val="8"/>
  </w:num>
  <w:num w:numId="7">
    <w:abstractNumId w:val="3"/>
  </w:num>
  <w:num w:numId="8">
    <w:abstractNumId w:val="7"/>
  </w:num>
  <w:num w:numId="9">
    <w:abstractNumId w:val="0"/>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78A"/>
    <w:rsid w:val="00226C42"/>
    <w:rsid w:val="002F361D"/>
    <w:rsid w:val="00CB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F9259C-6E9A-4268-88D0-DFBDFEF7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2F36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F361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F361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F361D"/>
    <w:rPr>
      <w:rFonts w:ascii="Times New Roman" w:eastAsia="Times New Roman" w:hAnsi="Times New Roman" w:cs="Times New Roman"/>
      <w:b/>
      <w:bCs/>
      <w:sz w:val="24"/>
      <w:szCs w:val="24"/>
      <w:lang w:eastAsia="ru-RU"/>
    </w:rPr>
  </w:style>
  <w:style w:type="character" w:styleId="a3">
    <w:name w:val="Emphasis"/>
    <w:basedOn w:val="a0"/>
    <w:uiPriority w:val="20"/>
    <w:qFormat/>
    <w:rsid w:val="002F361D"/>
    <w:rPr>
      <w:i/>
      <w:iCs/>
    </w:rPr>
  </w:style>
  <w:style w:type="paragraph" w:styleId="a4">
    <w:name w:val="Normal (Web)"/>
    <w:basedOn w:val="a"/>
    <w:uiPriority w:val="99"/>
    <w:semiHidden/>
    <w:unhideWhenUsed/>
    <w:rsid w:val="002F36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5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9589</Characters>
  <Application>Microsoft Office Word</Application>
  <DocSecurity>0</DocSecurity>
  <Lines>79</Lines>
  <Paragraphs>22</Paragraphs>
  <ScaleCrop>false</ScaleCrop>
  <Company>SPecialiST RePack</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2019-09-16T05:19:00Z</dcterms:created>
  <dcterms:modified xsi:type="dcterms:W3CDTF">2019-09-16T05:20:00Z</dcterms:modified>
</cp:coreProperties>
</file>