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4" w:rsidRPr="00DC2C94" w:rsidRDefault="00DC2C94" w:rsidP="00DC2C94">
      <w:pPr>
        <w:shd w:val="clear" w:color="auto" w:fill="FFFFFF"/>
        <w:spacing w:before="300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008080"/>
          <w:sz w:val="30"/>
          <w:szCs w:val="30"/>
          <w:lang w:eastAsia="ru-RU"/>
        </w:rPr>
        <w:t>Порядок госпитализации в стационар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Госпитализация гражданина в стационар осуществляется в случаях: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– направление лечащим или участковым врачом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– доставки бригадой скорой медицинской помощи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– самостоятельного обращения больного в приемное отделение по экстренным показаниям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Показания к госпитализации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: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 ► Экстренный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– острые заболевания, обострения хронических болезней, отравления и травмы, состояния требующие интенсивной терапии, круглосуточного медицинского наблюдения, в том числе при патологии беременности, родах, абортах, а так же в период новорожденности, а также изоляции по эпидпоказаниям;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i/>
          <w:iCs/>
          <w:color w:val="2C2B2B"/>
          <w:sz w:val="18"/>
          <w:szCs w:val="18"/>
          <w:lang w:eastAsia="ru-RU"/>
        </w:rPr>
        <w:t> ► Плановая госпитализация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– проведение диагностики и лечении, требующие круглосуточного медицинского наблюдения. При госпитализации гражданина в больничное учреждение (стационарное) ему по клиническим показаниям устанавливается режим дневного или круглосуточного медицинского наблюдения.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Сроки госпитализации с момента обращения пациента в приемный покой: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по относительным показаниям не более 30 дней с момента определения показаний к госпитализации.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направлении гражданина лечащим врачом на госпитализацию, при отсутствии экстренных показаний, медицинское учреждение, куда направлен пациент, должен фиксировать очередность в случае, когда срок ожидания пациентом медицинской услуги превышает 14 календарных дней.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экстренной госпитализации по абсолютным показаниям не более 3-х часов по относительным показаниям – не более 24 часов с момента определения участковым врачом показаний к госпитализации.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► </w:t>
      </w: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и cроки ожидания госпитализации в стационар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    При плановой госпитализации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 осуществляется в приемном покое в следующем порядке:  – неврологическое отделение с 08 – 11 ч., терапевтическое  – с 11 – 14ч.,  дневной стационар – с 8- 15.40, хирургическое, травматологическое, гинекологическое отделение,  отделение патологии беременных с 8 – 15:40ч.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     Экстренная госпитализация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осуществляется круглосуточно.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► </w:t>
      </w: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Что необходимо иметь при себе пациенту при госпитализации?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1) Перечень документов: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направление (лечащего врача поликлиники, направление и доставка скорой медицинской помощи, направление врача приемного отделения, заведующего отделением; возможно самостоятельное обращение пациента)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паспорт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действующий полис обязательного медицинского страхования.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2) Предметы личной гигиены; иногородним пациентам – копию полиса и паспорта.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направлении на плановую госпитализацию должны быть указаны результаты следующих диагностических исследований: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общие анализы крови, мочи, кала;- исследование крови на ВИЧ, RW, HBsAg, HCV.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флюорография;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ЭКГ,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осмотр гинеколога для женщин  и другие по показаниям.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действия анализов: все анализы действительны в течении 10 дней, рентгенография и флюорография действительны в течении 1 года.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пациент состоит на диспансерном учете у врачей специалистов, необходимы их заключения, а также перечень лекарств, которые ему необходимо принимать постоянно.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br/>
        <w:t>Все пациенты и посетители стационара должны соблюдать правила внутреннего распорядка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Экстренная и неотложная медицинская помощь оказывается населению Тульской области в медицинских организациях области вне очереди.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Пациенту предоставляется право на выбор медицинской организации из участвующих в реализации Программы и на выбор врача, с учетом его согласия, оказывающего медицинскую помощь в выбранной застрахованным лицом медицинской организации, осуществляющей свою деятельность в рамках Программы.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представлен в </w:t>
      </w:r>
      <w:hyperlink r:id="rId4" w:anchor="Par566" w:history="1">
        <w:r w:rsidRPr="00DC2C94">
          <w:rPr>
            <w:rFonts w:ascii="Arial" w:eastAsia="Times New Roman" w:hAnsi="Arial" w:cs="Arial"/>
            <w:color w:val="1772AF"/>
            <w:sz w:val="18"/>
            <w:szCs w:val="18"/>
            <w:lang w:eastAsia="ru-RU"/>
          </w:rPr>
          <w:t>приложении N 2</w:t>
        </w:r>
      </w:hyperlink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к Программе.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целях обеспечения гарантированного планового объема бесплатной медицинской помощи может вводиться практика использования листов ожидания на получение амбулаторных услуг (консультаций, диагностических исследований).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Оказание стационарной помощи осуществляется с учетом показаний к госпитализации, а также критериев для выписки больного из стационара: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а) показания к госпитализации и пребыванию в стационаре: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угроза жизни больного;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острая сердечная недостаточность;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острая дыхательная недостаточность;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острая печеночная недостаточность;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острая почечная недостаточность;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острое нарушение мозгового кровообращения;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травмы и острые отравления;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шоки различной этиологии;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комы различной этиологии;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угрозе возникновения вышеперечисленных нарушений в первые сутки и иных случаях, требующих оказания медицинской помощи по жизненным показаниям, а также иных состояниях, требующих стационарного лечения при обострении хронических заболеваний;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невозможность проведения лечебных мероприятий в амбулаторно-поликлинических условиях;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госпитализация по эпидемиологическим показаниям при угрозе для здоровья и жизни окружающих;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б) критерии для выписки больного из стационара: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выздоровление, ремиссия и т.п.;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отсутствие угрозы жизни больного;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отсутствие угрозы развития осложнений, требующих неотложного лечения, по основному или со стороны сопутствующих заболеваний в периоде их обострения;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стабилизация состояния и основных клинико-лабораторных показателей патологического процесса по основному заболеванию;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отсутствие необходимости в постоянном врачебном и круглосуточном медицинском наблюдении по основному заболеванию;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отсутствие необходимости круглосуточного выполнения лечебных процедур по основному заболеванию;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отсутствие угрозы для здоровья и жизни окружающих;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отсутствие необходимости в изоляции по эпидемиологическим показаниям.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Пациент может быть выписан из стационара также при отказе от дальнейшего лечения.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Показания для направления больного в дневные стационары всех типов: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необходимость в ежедневном медицинском наблюдении по основному заболеванию;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продолжение (завершение) курса лечения, назначенного в круглосуточном стационаре, в состоянии, не требующем наблюдения в вечернее и ночное время, в условиях активного стационарного режима;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наличие сочетанной патологии у больного, требующей корректировки лечения, в состоянии, не требующем наблюдения в вечернее и ночное время;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требующих постельного режима.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Больным предоставляется пост индивидуального ухода по медицинским показаниям в государственных медицинских организациях.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Обеспечение больных лечебным питанием осуществляется по медицинским показаниям согласно физиологическим нормам, утвержденным уполномоченным федеральным органом исполнительной власти в сфере здравоохранения.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    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DC2C94" w:rsidRPr="00DC2C94" w:rsidRDefault="00DC2C94" w:rsidP="00DC2C94">
      <w:pPr>
        <w:shd w:val="clear" w:color="auto" w:fill="FFFFFF"/>
        <w:spacing w:before="30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Условия предоставления медицинской помощи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Сроки ожидания медицинской помощи, оказываемой в плановой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сроки приема у врача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отсутствии острого и обострения хронического заболевания плановая медицинская помощь участковыми врачами терапевтами, педиатрами, врачами общей практики (семейными врачами) должна оказаться в срок, не превышающий 1 день.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ожидания плановых консультаций врачей-специалистов и диагностических исследований в поликлиниках не должен превышать 10 дней.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ожидания плановых консультаций врачей-специалистов в консультационно-диагностических центрах не должен превышать 20 дней.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проведения плановых диагностических исследований в консультационно-диагностических центрах не должен превышать 20 дней, в том числе проведение лабораторных, ультразвуковых и эндоскопических исследований до 14 дней, рентген-компьютерной томографии до 20 дней.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 ожидания плановой стационарной медицинской помощи (за исключением видов высокотехнологичной медицинской помощи и восстановительного лечения) не должны превышать 30 дней.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Сроки плановой госпитализации в федеральные медицинские организации определяются федеральными медицинскими организациями.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– при наличии медицинских показаний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стационарах медицинских организаций размещение больных производится в палаты на 2 и более человек.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Питание больного, проведение лечебно-диагностических манипуляций, лекарственное обеспечение начинают с момента поступления в стационар.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Лечащий врач обязан информировать больного (в случае лечения несовершеннолетних в возрасте до 15 лет – его родителей или законных представителей) о ходе лечения, прогнозе, необходимом индивидуальном режиме.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</w:t>
      </w: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Российской Федерации.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Условия размещения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соответствии с </w:t>
      </w:r>
      <w:hyperlink r:id="rId5" w:history="1">
        <w:r w:rsidRPr="00DC2C94">
          <w:rPr>
            <w:rFonts w:ascii="Arial" w:eastAsia="Times New Roman" w:hAnsi="Arial" w:cs="Arial"/>
            <w:color w:val="1772AF"/>
            <w:sz w:val="18"/>
            <w:szCs w:val="18"/>
            <w:lang w:eastAsia="ru-RU"/>
          </w:rPr>
          <w:t>Приказом</w:t>
        </w:r>
      </w:hyperlink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Минздравсоцразвития России от 15 мая 2012 г. N 535н “Об утверждении перечня медицинских и эпидемиологических показаний к размещению пациентов в маломестных палатах (боксах)” в маломестных палатах (боксах) медицинских организаций пациенты размещаются по медицинским и (или) эпидемиологическим показаниям.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Перечень медицинских и эпидемиологических показаний к размещению пациентов в маломестных палатах (боксах): болезнь, вызванная вирусом иммунодефицита человека, кистозный фиброз, злокачественные новообразования лимфоидной, кроветворной и родственных тканей, термические и химические ожоги, заболевания, вызванные метициллин (оксациллин) – резистентным золотистым стафилококком или ванкомицинрезистентным энтерококком, пневмония, менингит, остеомиелит, острый и подострый инфекционный эндокардит, инфекционно-токсический шок, сепсис, недержание кала, недержание мочи, заболевания, сопровождающиеся тошнотой и рвотой.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пациенту, или перевода пациента для продолжения стационарного лечения.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оказании скорой медицинской помощи в случае необходимости может осуществляться медицинская эвакуация, представляющая собой транспортировку граждан в целях спасения жизни и сохранения здоровья.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</w:t>
      </w:r>
    </w:p>
    <w:p w:rsidR="00DC2C94" w:rsidRPr="00DC2C94" w:rsidRDefault="00DC2C94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DC2C94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     Проведение диспансеризации населения, в том числе детей, включая подростков и студентов, обучающихся по очной форме на бюджетной основе, планируется в сроки и при условиях, установленных федеральным органом исполнительной власти, осуществляющим выработку государственной политики и нормативное регулирование в сфере здравоохранения.</w:t>
      </w:r>
    </w:p>
    <w:p w:rsidR="00442309" w:rsidRPr="00DC2C94" w:rsidRDefault="00442309" w:rsidP="00DC2C9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bookmarkStart w:id="0" w:name="_GoBack"/>
      <w:bookmarkEnd w:id="0"/>
    </w:p>
    <w:sectPr w:rsidR="00442309" w:rsidRPr="00DC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4"/>
    <w:rsid w:val="00434284"/>
    <w:rsid w:val="00442309"/>
    <w:rsid w:val="00D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93EA"/>
  <w15:chartTrackingRefBased/>
  <w15:docId w15:val="{411A9085-5E12-48C6-B89C-F99EC2E7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C94"/>
    <w:rPr>
      <w:b/>
      <w:bCs/>
    </w:rPr>
  </w:style>
  <w:style w:type="character" w:styleId="a5">
    <w:name w:val="Emphasis"/>
    <w:basedOn w:val="a0"/>
    <w:uiPriority w:val="20"/>
    <w:qFormat/>
    <w:rsid w:val="00DC2C94"/>
    <w:rPr>
      <w:i/>
      <w:iCs/>
    </w:rPr>
  </w:style>
  <w:style w:type="character" w:styleId="a6">
    <w:name w:val="Hyperlink"/>
    <w:basedOn w:val="a0"/>
    <w:uiPriority w:val="99"/>
    <w:semiHidden/>
    <w:unhideWhenUsed/>
    <w:rsid w:val="00DC2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3743D23368E40451B53E3A6FA73DE3268FD131646F457C7AB595234Bc6EFH" TargetMode="External"/><Relationship Id="rId4" Type="http://schemas.openxmlformats.org/officeDocument/2006/relationships/hyperlink" Target="http://bogor-crb.tula-zdrav.ru/%d0%bf%d0%b0%d1%86%d0%b8%d0%b5%d0%bd%d1%82%d0%b0%d0%bc/%d0%bf%d0%be%d1%80%d1%8f%d0%b4%d0%be%d0%ba-%d0%b8-%d1%83%d1%81%d0%bb%d0%be%d0%b2%d0%b8%d1%8f-%d0%be%d0%ba%d0%b0%d0%b7%d0%b0%d0%bd%d0%b8%d1%8f-%d0%bc%d0%b5%d0%b4%d0%b8%d1%86%d0%b8%d0%bd%d1%81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2165</Words>
  <Characters>12342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2019-11-06T14:05:00Z</dcterms:created>
  <dcterms:modified xsi:type="dcterms:W3CDTF">2019-11-06T14:06:00Z</dcterms:modified>
</cp:coreProperties>
</file>