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2667000"/>
            <wp:effectExtent l="0" t="0" r="9525" b="0"/>
            <wp:docPr id="5" name="Рисунок 5" descr="http://permgkb3.ru/wp-content/uploads/2019/09/DISPANSERIZACZIYA-1024x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mgkb3.ru/wp-content/uploads/2019/09/DISPANSERIZACZIYA-1024x4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57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9048750"/>
            <wp:effectExtent l="0" t="0" r="9525" b="0"/>
            <wp:docPr id="4" name="Рисунок 4" descr="http://permgkb3.ru/wp-content/uploads/2019/09/Dispanserizacziya-1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mgkb3.ru/wp-content/uploads/2019/09/Dispanserizacziya-1-721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7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9048750"/>
            <wp:effectExtent l="0" t="0" r="9525" b="0"/>
            <wp:docPr id="3" name="Рисунок 3" descr="http://permgkb3.ru/wp-content/uploads/2019/09/Dispanserizacziya-2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mgkb3.ru/wp-content/uploads/2019/09/Dispanserizacziya-2-721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90" w:rsidRPr="000C5790" w:rsidRDefault="000C5790" w:rsidP="000C5790">
      <w:pPr>
        <w:spacing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Диспансеризация взрослого населения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Уважаемые жители!  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Приглашаем Вас принять участие во всероссийской ДИСПАНСЕРИЗАЦИИ ВЗРОСЛОГО НАСЕЛЕНИЯ, которая проводится в соответствии с федеральным  законом от 21.11.2011 N 323-ФЗ «Об основах охраны здоровья граждан в Российской Федерации» и приказом Министерства здравоохранения РФ № 124н от 13.03.2019 г. «Об утверждении порядка проведения профилактического медицинского осмотра и диспансеризации определенных групп взрослого населения».</w:t>
      </w: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0C57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Цель диспансеризации:</w:t>
      </w: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• Ранее выявление хронических неинфекционных заболеваний;</w:t>
      </w: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• Определение группы здоровья;</w:t>
      </w: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• Передача на диспансерное  наблюдение врачу терапевту участковому при выявлении хронических неинфекционных заболеваний.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Диспансеризация включает в себя 2 этапа:</w:t>
      </w: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57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 Этап</w:t>
      </w: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— выявление признаков хронических неинфекционных заболеваний, таких как болезни кровообращения, онкологические заболевания, хронические болезни легких. глаукома и другие патологии, факторы риска их развития.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этап включает в себя: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(анкетирование), антропометрия, расчет индекса массы тела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артериального давления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относительного суммарного сердечно-сосудистого риска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электрокардиографию в покое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уровня общего холестерина и глюкозы в крови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флюорографию легких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простат-специфического антигена (ПСА) в крови (для мужчин)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кала на скрытую кровь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фельдшером (акушеркой) или врачом акушером-гинекологом, включая взятие мазка (соскоба) с поверхности шейки матки (наружного маточного зева) и цервикального канала на цитологической исследование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(осмотр) врача-терапевта, включающий установление диагноза, определение группы состояния здоровья, группы диспансерного наблюдения, проведение краткого профилактического консультирования, включая рекомендации и определение медицинских показаний для обследований и консультаций в рамках второго этапа диспансеризации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маммографию обеих молочных желез (для женщин)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внутриглазного давления</w:t>
      </w:r>
    </w:p>
    <w:p w:rsidR="000C5790" w:rsidRPr="000C5790" w:rsidRDefault="000C5790" w:rsidP="000C579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онкоскрининг</w:t>
      </w:r>
      <w:proofErr w:type="spellEnd"/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57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 этап</w:t>
      </w: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— дополнительное обследование и уточнение диагноза, углубленное профилактическое консультирование и осмотр профильными специалистами.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пройти диспансеризацию:</w:t>
      </w: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Диспансеризацию могут пройти граждане, которые соответствуют следующим критериям:</w:t>
      </w: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Имеют полис обязательного медицинского страхования (ОМС).</w:t>
      </w: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Прикреплены к поликлинике ГБУЗ ПК «ГКБ №3».</w:t>
      </w: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Возраст 18 лет и старше.</w:t>
      </w:r>
    </w:p>
    <w:p w:rsidR="000C5790" w:rsidRPr="000C5790" w:rsidRDefault="000C5790" w:rsidP="000C57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Новый порядок диспансеризации в 2019 году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0C5790">
          <w:rPr>
            <w:rFonts w:ascii="Times New Roman" w:eastAsia="Times New Roman" w:hAnsi="Times New Roman" w:cs="Times New Roman"/>
            <w:i/>
            <w:iCs/>
            <w:color w:val="333333"/>
            <w:sz w:val="24"/>
            <w:szCs w:val="24"/>
            <w:lang w:eastAsia="ru-RU"/>
          </w:rPr>
          <w:t>Приказ МЗ РФ от 13 марта 2019 г. № 124н Об утверждении порядка проведения профилактического медицинского осмотра и диспансеризации определенных групп взросл</w:t>
        </w:r>
      </w:hyperlink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Диспансеризация проводится: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 1 раз в три года в возрасте от 18 до 39 лет включительно;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 ежегодно в возрасте 40 лет и старше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 приглашаются граждане следующих годов рождения:</w:t>
      </w: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1998, 1995, 1992, 1989, 1986, 1983, 1980, 1979, 1978, 1977, 1976, 1975, 1974, 1973, 1972, 1971, 1969, 1968, 1966, 1965, 1964, 1963, 1962, 1961, 1960, 1959, 1958, 1957, 1956, 1955, 1954, 1953, 1952, 1951, 1950, 1949, 1948, 1947, 1946, 1945, 1944, 1943, 1942, 1941, 1940, 1939, 1938, 1937, 1936, 1935, 1933, 1933, 1932, 1931, 1930, 1929, 1928, 1927, 1926, 1925, 1924, 1923, 1922, 1921, 1920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Ваш год рождения не соответствует году диспансеризации в текущем году, ГБУЗ ПК «ГКБ №3» приглашает Вас и Ваших близких на профилактический медицинский осмотр!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Профилактический медицинский осмотр включает в себя: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1 анкетирование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на основании антропометрии (измерение роста, массы тела, окружности талии) индекса массы тела, для граждан в возрасте 18 лет и старше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артериального давления на периферических артериях для граждан в возрасте 18 лет и старше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уровня общего холестерина в крови для граждан в возрасте 18 лет и старше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уровня глюкозы в крови </w:t>
      </w:r>
      <w:proofErr w:type="gramStart"/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натощак  для</w:t>
      </w:r>
      <w:proofErr w:type="gramEnd"/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 в возрасте 18 лет и старше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относительного сердечно-сосудистого риска у граждан в возрасте от 18 до 39 лет включительно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абсолютного сердечно-сосудистого риска у граждан в возрасте от 40 до 64 лет включительно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флюорографию легких или рентгенографию легких для граждан в возрасте 18 лет и старше 1 раз в 2 года;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электрокардиографию в покое при первом прохождении профилактического медицинского осмотра, далее в возрасте 35 лет и старше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внутриглазного давления при первом прохождении профилактического медицинского осмотра, далее в возрасте 40 лет и старше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фельдшером (акушеркой) или врачом акушером-гинекологом женщин в возрасте от 18 до 39 лет 1 раз в год;</w:t>
      </w:r>
    </w:p>
    <w:p w:rsidR="000C5790" w:rsidRPr="000C5790" w:rsidRDefault="000C5790" w:rsidP="000C579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(осмотр) по результатам профилактического медицинского осмотра, в том числе осмотр на выявление визуальных и иных локализаций онкологических заболеваний, включающий осмотр кожных покровов, слизистых губ и ротовой полости, пальпацию щитовидной железы, лимфатических </w:t>
      </w:r>
      <w:proofErr w:type="gramStart"/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  врачом</w:t>
      </w:r>
      <w:proofErr w:type="gramEnd"/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терапевтом отделения медицинской профилактики.</w:t>
      </w:r>
    </w:p>
    <w:p w:rsidR="000C5790" w:rsidRPr="000C5790" w:rsidRDefault="000C5790" w:rsidP="000C579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5790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lastRenderedPageBreak/>
        <w:t>Прохождение 1 этапа диспансеризации или профилактического осмотра занимает 1 -2 дня, в зависимости от объёма обследования.</w:t>
      </w:r>
      <w:r w:rsidRPr="000C579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C5790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Подготовка к исследованиям: анализ крови и проведение ФГС проводится натощак; перед сдачей анализа кала на срытую кровь не следует употреблять мясные продукты 3 дня.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Для проведения диспансеризации или профилактического медицинского осмотра обращайтесь без предварительной записи в отделение медицинской профилактики, в </w:t>
      </w:r>
      <w:proofErr w:type="spellStart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каб</w:t>
      </w:r>
      <w:proofErr w:type="spellEnd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. 111 на 1 этаже поликлиники.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Также возможна предварительная запись через федеральный интернет -портал </w:t>
      </w:r>
      <w:proofErr w:type="spellStart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htt</w:t>
      </w:r>
      <w:proofErr w:type="spellEnd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://www.gosuslugi.ru, через интернет на сайте  «К врачу»: www.k-vrachu.ru, по телефонам единого краевого центра службы записи на приём к врачу:8-800-3000-300, 263-11-36</w:t>
      </w:r>
      <w:r w:rsidRPr="000C5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Часы работы отделения медицинской профилактики: Пн., </w:t>
      </w:r>
      <w:proofErr w:type="spellStart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вт</w:t>
      </w:r>
      <w:proofErr w:type="spellEnd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.,ср.,</w:t>
      </w:r>
      <w:proofErr w:type="spellStart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чт</w:t>
      </w:r>
      <w:proofErr w:type="spellEnd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.,пт., </w:t>
      </w:r>
      <w:proofErr w:type="spellStart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субб</w:t>
      </w:r>
      <w:proofErr w:type="spellEnd"/>
      <w:r w:rsidRPr="000C57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. с 08:00 до 20:00. 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Важно!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Согласно ФЗ №353 от 3 октября 2018 года, который вносит поправки в ТК РФ, работодатель обязан предоставить работнику выходной для прохождения осмотра.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Администрация ГБУЗ ПК «ГКБ № 3» предлагает всем желающим пройти диспансеризацию или профилактический медицинский осмотр и желает Вам крепкого здоровья!</w:t>
      </w:r>
    </w:p>
    <w:p w:rsidR="000C5790" w:rsidRPr="000C5790" w:rsidRDefault="000C5790" w:rsidP="000C57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Видеоплеер</w:t>
      </w:r>
    </w:p>
    <w:p w:rsidR="000C5790" w:rsidRPr="000C5790" w:rsidRDefault="000C5790" w:rsidP="000C5790">
      <w:pPr>
        <w:shd w:val="clear" w:color="auto" w:fill="222222"/>
        <w:spacing w:after="0" w:line="150" w:lineRule="atLeast"/>
        <w:jc w:val="center"/>
        <w:textAlignment w:val="top"/>
        <w:rPr>
          <w:rFonts w:ascii="Helvetica" w:eastAsia="Times New Roman" w:hAnsi="Helvetica" w:cs="Helvetica"/>
          <w:color w:val="FFFFFF"/>
          <w:sz w:val="17"/>
          <w:szCs w:val="17"/>
          <w:lang w:eastAsia="ru-RU"/>
        </w:rPr>
      </w:pPr>
      <w:r w:rsidRPr="000C5790">
        <w:rPr>
          <w:rFonts w:ascii="Helvetica" w:eastAsia="Times New Roman" w:hAnsi="Helvetica" w:cs="Helvetica"/>
          <w:color w:val="FFFFFF"/>
          <w:sz w:val="17"/>
          <w:szCs w:val="17"/>
          <w:lang w:eastAsia="ru-RU"/>
        </w:rPr>
        <w:t>00:00</w:t>
      </w:r>
    </w:p>
    <w:p w:rsidR="000C5790" w:rsidRPr="000C5790" w:rsidRDefault="000C5790" w:rsidP="000C5790">
      <w:pPr>
        <w:shd w:val="clear" w:color="auto" w:fill="222222"/>
        <w:spacing w:after="0" w:line="150" w:lineRule="atLeast"/>
        <w:jc w:val="center"/>
        <w:textAlignment w:val="top"/>
        <w:rPr>
          <w:rFonts w:ascii="Helvetica" w:eastAsia="Times New Roman" w:hAnsi="Helvetica" w:cs="Helvetica"/>
          <w:color w:val="FFFFFF"/>
          <w:sz w:val="17"/>
          <w:szCs w:val="17"/>
          <w:lang w:eastAsia="ru-RU"/>
        </w:rPr>
      </w:pPr>
      <w:r w:rsidRPr="000C5790">
        <w:rPr>
          <w:rFonts w:ascii="Helvetica" w:eastAsia="Times New Roman" w:hAnsi="Helvetica" w:cs="Helvetica"/>
          <w:color w:val="FFFFFF"/>
          <w:sz w:val="17"/>
          <w:szCs w:val="17"/>
          <w:lang w:eastAsia="ru-RU"/>
        </w:rPr>
        <w:t>00:20</w:t>
      </w:r>
    </w:p>
    <w:p w:rsidR="000C5790" w:rsidRPr="000C5790" w:rsidRDefault="000C5790" w:rsidP="000C5790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7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9048750"/>
            <wp:effectExtent l="0" t="0" r="9525" b="0"/>
            <wp:docPr id="2" name="Рисунок 2" descr="http://permgkb3.ru/wp-content/uploads/2019/09/DVN-i-PMO-1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rmgkb3.ru/wp-content/uploads/2019/09/DVN-i-PMO-1-721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7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9048750"/>
            <wp:effectExtent l="0" t="0" r="9525" b="0"/>
            <wp:docPr id="1" name="Рисунок 1" descr="http://permgkb3.ru/wp-content/uploads/2019/09/DVN-i-PMO-2-7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mgkb3.ru/wp-content/uploads/2019/09/DVN-i-PMO-2-721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0D" w:rsidRDefault="00F65D0D">
      <w:bookmarkStart w:id="0" w:name="_GoBack"/>
      <w:bookmarkEnd w:id="0"/>
    </w:p>
    <w:sectPr w:rsidR="00F65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46512"/>
    <w:multiLevelType w:val="multilevel"/>
    <w:tmpl w:val="5D7E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033FDC"/>
    <w:multiLevelType w:val="multilevel"/>
    <w:tmpl w:val="2BE6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C1"/>
    <w:rsid w:val="000C5790"/>
    <w:rsid w:val="001C47C1"/>
    <w:rsid w:val="00F6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256F3-CD48-4E13-81E3-CE9B43726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C57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0C579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57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C57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0C5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5790"/>
    <w:rPr>
      <w:b/>
      <w:bCs/>
    </w:rPr>
  </w:style>
  <w:style w:type="character" w:styleId="a5">
    <w:name w:val="Emphasis"/>
    <w:basedOn w:val="a0"/>
    <w:uiPriority w:val="20"/>
    <w:qFormat/>
    <w:rsid w:val="000C5790"/>
    <w:rPr>
      <w:i/>
      <w:iCs/>
    </w:rPr>
  </w:style>
  <w:style w:type="character" w:customStyle="1" w:styleId="mejs-offscreen">
    <w:name w:val="mejs-offscreen"/>
    <w:basedOn w:val="a0"/>
    <w:rsid w:val="000C5790"/>
  </w:style>
  <w:style w:type="character" w:customStyle="1" w:styleId="mejs-currenttime">
    <w:name w:val="mejs-currenttime"/>
    <w:basedOn w:val="a0"/>
    <w:rsid w:val="000C5790"/>
  </w:style>
  <w:style w:type="character" w:customStyle="1" w:styleId="mejs-duration">
    <w:name w:val="mejs-duration"/>
    <w:basedOn w:val="a0"/>
    <w:rsid w:val="000C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8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mgkb3.ru/wp-content/uploads/2019/08/Prikaz-MZ-RF-ot-13-marta-2019-g.-%E2%84%96-124n-Ob-utverzhdenii-poryadka-provedeniya-profilakticheskogo-mediczinskogo-osmotra-i-dispanserizaczii-opredelennyh-grupp-vzrosl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937</Words>
  <Characters>5346</Characters>
  <Application>Microsoft Office Word</Application>
  <DocSecurity>0</DocSecurity>
  <Lines>44</Lines>
  <Paragraphs>12</Paragraphs>
  <ScaleCrop>false</ScaleCrop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2019-11-07T06:52:00Z</dcterms:created>
  <dcterms:modified xsi:type="dcterms:W3CDTF">2019-11-07T06:52:00Z</dcterms:modified>
</cp:coreProperties>
</file>