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F73F" w14:textId="77777777" w:rsidR="00121C26" w:rsidRPr="00121C26" w:rsidRDefault="00121C26" w:rsidP="00121C26">
      <w:pPr>
        <w:shd w:val="clear" w:color="auto" w:fill="F7F7F7"/>
        <w:spacing w:before="600" w:after="600" w:line="525" w:lineRule="atLeast"/>
        <w:ind w:left="225"/>
        <w:outlineLvl w:val="0"/>
        <w:rPr>
          <w:rFonts w:ascii="Proxima Nova Bold" w:eastAsia="Times New Roman" w:hAnsi="Proxima Nova Bold" w:cs="Times New Roman"/>
          <w:color w:val="B03030"/>
          <w:kern w:val="36"/>
          <w:sz w:val="41"/>
          <w:szCs w:val="41"/>
          <w:lang w:eastAsia="ru-RU"/>
        </w:rPr>
      </w:pPr>
      <w:r w:rsidRPr="00121C26">
        <w:rPr>
          <w:rFonts w:ascii="Proxima Nova Bold" w:eastAsia="Times New Roman" w:hAnsi="Proxima Nova Bold" w:cs="Times New Roman"/>
          <w:color w:val="B03030"/>
          <w:kern w:val="36"/>
          <w:sz w:val="41"/>
          <w:szCs w:val="41"/>
          <w:lang w:eastAsia="ru-RU"/>
        </w:rPr>
        <w:t>Виды оказываемой медицинской помощи</w:t>
      </w:r>
    </w:p>
    <w:p w14:paraId="5304FADB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bookmarkStart w:id="0" w:name="_GoBack"/>
      <w:bookmarkEnd w:id="0"/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1187F5A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1.1.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лабораторной диагностике; организации сестринского дела; сестринскому делу; сестринскому делу в педиатрии;</w:t>
      </w:r>
    </w:p>
    <w:p w14:paraId="23DA405E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1.2.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здоровью; педиатрии; терапии;</w:t>
      </w:r>
    </w:p>
    <w:p w14:paraId="06E4111F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1.3.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инфекционным болезням; клинической лабораторной диагностике; неврологии; организации здравоохранения и общественному здоровью.</w:t>
      </w:r>
    </w:p>
    <w:p w14:paraId="76718F5D" w14:textId="77777777" w:rsidR="00121C26" w:rsidRPr="00121C26" w:rsidRDefault="00121C26" w:rsidP="00121C26">
      <w:pPr>
        <w:shd w:val="clear" w:color="auto" w:fill="F7F7F7"/>
        <w:spacing w:before="300" w:after="150" w:line="240" w:lineRule="auto"/>
        <w:outlineLvl w:val="2"/>
        <w:rPr>
          <w:rFonts w:ascii="Proxima Nova Regular" w:eastAsia="Times New Roman" w:hAnsi="Proxima Nova Regular" w:cs="Times New Roman"/>
          <w:color w:val="323232"/>
          <w:sz w:val="36"/>
          <w:szCs w:val="36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36"/>
          <w:szCs w:val="36"/>
          <w:lang w:eastAsia="ru-RU"/>
        </w:rPr>
        <w:t>Правила подготовки к диагностическим исследованиям</w:t>
      </w:r>
    </w:p>
    <w:p w14:paraId="7D95D4B6" w14:textId="77777777" w:rsidR="00121C26" w:rsidRPr="00121C26" w:rsidRDefault="00121C26" w:rsidP="00121C26">
      <w:pPr>
        <w:shd w:val="clear" w:color="auto" w:fill="F7F7F7"/>
        <w:spacing w:before="225" w:after="150" w:line="240" w:lineRule="auto"/>
        <w:outlineLvl w:val="3"/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  <w:t>Подготовка к УЗИ органов брюшной полости:</w:t>
      </w:r>
    </w:p>
    <w:p w14:paraId="780E3E54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За 3 дня до предстоящего исследования рекомендована лёгкая диета 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557A123A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Последний приём пищи должен быть минимум за 6 часов до исследования. Исследование проводится натощак: не пить и не есть.</w:t>
      </w:r>
    </w:p>
    <w:p w14:paraId="471A22B2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Пациенту с собой необходимо иметь:</w:t>
      </w:r>
    </w:p>
    <w:p w14:paraId="50B1E885" w14:textId="77777777" w:rsidR="00121C26" w:rsidRPr="00121C26" w:rsidRDefault="00121C26" w:rsidP="00121C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Данные предыдущих исследований  УЗИ (для определения динамики заболевания);</w:t>
      </w:r>
    </w:p>
    <w:p w14:paraId="543218B2" w14:textId="77777777" w:rsidR="00121C26" w:rsidRPr="00121C26" w:rsidRDefault="00121C26" w:rsidP="00121C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Направление на УЗИ (цель исследования, наличие сопутствующих заболеваний…);</w:t>
      </w:r>
    </w:p>
    <w:p w14:paraId="20EA5176" w14:textId="77777777" w:rsidR="00121C26" w:rsidRPr="00121C26" w:rsidRDefault="00121C26" w:rsidP="00121C26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Большое полотенце или пеленку.</w:t>
      </w:r>
    </w:p>
    <w:p w14:paraId="5843EBD1" w14:textId="77777777" w:rsidR="00121C26" w:rsidRPr="00121C26" w:rsidRDefault="00121C26" w:rsidP="00121C26">
      <w:pPr>
        <w:shd w:val="clear" w:color="auto" w:fill="F7F7F7"/>
        <w:spacing w:before="300" w:after="150" w:line="240" w:lineRule="auto"/>
        <w:outlineLvl w:val="2"/>
        <w:rPr>
          <w:rFonts w:ascii="Proxima Nova Regular" w:eastAsia="Times New Roman" w:hAnsi="Proxima Nova Regular" w:cs="Times New Roman"/>
          <w:color w:val="323232"/>
          <w:sz w:val="36"/>
          <w:szCs w:val="36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36"/>
          <w:szCs w:val="36"/>
          <w:lang w:eastAsia="ru-RU"/>
        </w:rPr>
        <w:lastRenderedPageBreak/>
        <w:t>Подготовка к лабораторным исследованиям</w:t>
      </w:r>
    </w:p>
    <w:p w14:paraId="40BA837F" w14:textId="77777777" w:rsidR="00121C26" w:rsidRPr="00121C26" w:rsidRDefault="00121C26" w:rsidP="00121C26">
      <w:pPr>
        <w:shd w:val="clear" w:color="auto" w:fill="F7F7F7"/>
        <w:spacing w:before="225" w:after="150" w:line="240" w:lineRule="auto"/>
        <w:outlineLvl w:val="3"/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  <w:t>Общий анализ мочи</w:t>
      </w:r>
    </w:p>
    <w:p w14:paraId="4E537F6B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Сбор анализа осуществляется в контейнер для анализа мочи.</w:t>
      </w:r>
    </w:p>
    <w:p w14:paraId="744C155E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25DCADC3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Перед сбором мочи надо произвести гигиенический туалет наружных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 Сразу после сбора мочи плотно закройте контейнер завинчивающейся крышкой. Доставить пробирку с мочой в лабораторию необходимо в течение дня (по графику приёма биоматериала до 11).</w:t>
      </w:r>
    </w:p>
    <w:p w14:paraId="1E02DA00" w14:textId="77777777" w:rsidR="00121C26" w:rsidRPr="00121C26" w:rsidRDefault="00121C26" w:rsidP="00121C26">
      <w:pPr>
        <w:shd w:val="clear" w:color="auto" w:fill="F7F7F7"/>
        <w:spacing w:before="225" w:after="150" w:line="240" w:lineRule="auto"/>
        <w:outlineLvl w:val="3"/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  <w:t>Правила подготовки к биохимическому исследованию крови</w:t>
      </w:r>
    </w:p>
    <w:p w14:paraId="6E71E267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Желательно воздержаться от физических нагрузок, приёма алкоголя и лекарственных веществ, изменений в питании в течение 24 часов до взятия крови. Кровь рекомендуется сдавать утром, в период с 8 до 10 часов, натощак (не менее 8 часов и не более 10 часов голода, питье – вода, в обычном режиме), накануне избегать пищевых перегрузок. Если вы испытываете трудности с отменой лекарственных препаратов, то обязательно скажите об этом лечащему врачу.</w:t>
      </w:r>
    </w:p>
    <w:p w14:paraId="2207704C" w14:textId="77777777" w:rsidR="00121C26" w:rsidRPr="00121C26" w:rsidRDefault="00121C26" w:rsidP="00121C26">
      <w:pPr>
        <w:shd w:val="clear" w:color="auto" w:fill="F7F7F7"/>
        <w:spacing w:before="225" w:after="150" w:line="240" w:lineRule="auto"/>
        <w:outlineLvl w:val="3"/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  <w:t>Правила подготовки к сдаче общего анализа крови</w:t>
      </w:r>
    </w:p>
    <w:p w14:paraId="126BD639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Общий анализ крови заключается в преимущественном исследовании форменных элементов (эритроцитов, лейкоцитов и других) – их количества и свойств. Также исследуется количество гемоглобина и скорость оседания эритроцитов.</w:t>
      </w:r>
    </w:p>
    <w:p w14:paraId="4E060E8A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За сутки до забора крови запрещается: употреблять жирную или жареную пищу; принимать алкоголь, даже в минимальных количествах; подвергать организм тяжелым физическим и эмоциональным нагрузкам. За 10-12 часов запрещен прием любой пищи, поэтому наиболее удобным временем для сдачи крови на анализ является раннее утро после легкого ужина накануне. За 2-4 часа до исследования исключается курение и прием психоактивных веществ, таких как кофеин.</w:t>
      </w:r>
    </w:p>
    <w:p w14:paraId="5968A90F" w14:textId="77777777" w:rsidR="00121C26" w:rsidRPr="00121C26" w:rsidRDefault="00121C26" w:rsidP="00121C26">
      <w:pPr>
        <w:shd w:val="clear" w:color="auto" w:fill="F7F7F7"/>
        <w:spacing w:before="225" w:after="150" w:line="240" w:lineRule="auto"/>
        <w:outlineLvl w:val="3"/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  <w:t>Правила подготовки к сдаче крови на наличие инфекций, передающихся половым путем: вирусные гепатиты, сифилис, ВИЧ</w:t>
      </w:r>
    </w:p>
    <w:p w14:paraId="1F2A97FE" w14:textId="77777777" w:rsidR="00121C26" w:rsidRPr="00121C26" w:rsidRDefault="00121C26" w:rsidP="00121C26">
      <w:pPr>
        <w:shd w:val="clear" w:color="auto" w:fill="F7F7F7"/>
        <w:spacing w:after="150" w:line="360" w:lineRule="atLeast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Кровь берется из вены, взятие венозной крови производится в течение дня и не зависит от приема пищи.</w:t>
      </w:r>
    </w:p>
    <w:p w14:paraId="4015A232" w14:textId="77777777" w:rsidR="00121C26" w:rsidRPr="00121C26" w:rsidRDefault="00121C26" w:rsidP="00121C26">
      <w:pPr>
        <w:shd w:val="clear" w:color="auto" w:fill="F7F7F7"/>
        <w:spacing w:before="225" w:after="150" w:line="240" w:lineRule="auto"/>
        <w:outlineLvl w:val="3"/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7"/>
          <w:szCs w:val="27"/>
          <w:lang w:eastAsia="ru-RU"/>
        </w:rPr>
        <w:lastRenderedPageBreak/>
        <w:t>Общие правила проведения исследования крови</w:t>
      </w:r>
    </w:p>
    <w:p w14:paraId="18FC377A" w14:textId="77777777" w:rsidR="00121C26" w:rsidRPr="00121C26" w:rsidRDefault="00121C26" w:rsidP="00121C2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При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14:paraId="1EE8F899" w14:textId="77777777" w:rsidR="00121C26" w:rsidRPr="00121C26" w:rsidRDefault="00121C26" w:rsidP="00121C2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14:paraId="6A95BEAD" w14:textId="77777777" w:rsidR="00121C26" w:rsidRPr="00121C26" w:rsidRDefault="00121C26" w:rsidP="00121C2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</w:t>
      </w:r>
    </w:p>
    <w:p w14:paraId="0DC0DC6D" w14:textId="77777777" w:rsidR="00121C26" w:rsidRPr="00121C26" w:rsidRDefault="00121C26" w:rsidP="00121C26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</w:pPr>
      <w:r w:rsidRPr="00121C26">
        <w:rPr>
          <w:rFonts w:ascii="Proxima Nova Regular" w:eastAsia="Times New Roman" w:hAnsi="Proxima Nova Regular" w:cs="Times New Roman"/>
          <w:color w:val="323232"/>
          <w:sz w:val="23"/>
          <w:szCs w:val="23"/>
          <w:lang w:eastAsia="ru-RU"/>
        </w:rPr>
        <w:t>Правильная подготовка к сдаче анализов обеспечивает наиболее точные результаты исследований. Это же в свою очередь гарантирует правильную расшифровку и является залогом верного диагностического подхода медицинского специалиста.</w:t>
      </w:r>
    </w:p>
    <w:p w14:paraId="644CFCE8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 Bold">
    <w:altName w:val="Tahoma"/>
    <w:panose1 w:val="00000000000000000000"/>
    <w:charset w:val="00"/>
    <w:family w:val="roman"/>
    <w:notTrueType/>
    <w:pitch w:val="default"/>
  </w:font>
  <w:font w:name="Proxima Nova Regular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C33"/>
    <w:multiLevelType w:val="multilevel"/>
    <w:tmpl w:val="E73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B4D1D"/>
    <w:multiLevelType w:val="multilevel"/>
    <w:tmpl w:val="3AFA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46"/>
    <w:rsid w:val="00121C26"/>
    <w:rsid w:val="008E2A4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994D-4ABA-4B75-89BD-67CA01E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1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1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ack">
    <w:name w:val="back"/>
    <w:basedOn w:val="a0"/>
    <w:rsid w:val="00121C26"/>
  </w:style>
  <w:style w:type="paragraph" w:styleId="a3">
    <w:name w:val="Normal (Web)"/>
    <w:basedOn w:val="a"/>
    <w:uiPriority w:val="99"/>
    <w:semiHidden/>
    <w:unhideWhenUsed/>
    <w:rsid w:val="0012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2019-06-03T10:00:00Z</dcterms:created>
  <dcterms:modified xsi:type="dcterms:W3CDTF">2019-06-03T10:00:00Z</dcterms:modified>
</cp:coreProperties>
</file>