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0826B" w14:textId="77777777" w:rsidR="00C17767" w:rsidRPr="00C17767" w:rsidRDefault="00C17767" w:rsidP="00C17767">
      <w:pPr>
        <w:shd w:val="clear" w:color="auto" w:fill="FFFFFF"/>
        <w:spacing w:after="0" w:line="570" w:lineRule="atLeast"/>
        <w:textAlignment w:val="baseline"/>
        <w:rPr>
          <w:rFonts w:ascii="Arial" w:eastAsia="Times New Roman" w:hAnsi="Arial" w:cs="Arial"/>
          <w:color w:val="3763A0"/>
          <w:sz w:val="45"/>
          <w:szCs w:val="45"/>
          <w:lang w:eastAsia="ru-RU"/>
        </w:rPr>
      </w:pPr>
      <w:r w:rsidRPr="00C17767">
        <w:rPr>
          <w:rFonts w:ascii="Arial" w:eastAsia="Times New Roman" w:hAnsi="Arial" w:cs="Arial"/>
          <w:color w:val="3763A0"/>
          <w:sz w:val="45"/>
          <w:szCs w:val="45"/>
          <w:lang w:eastAsia="ru-RU"/>
        </w:rPr>
        <w:t>Платные услуги</w:t>
      </w:r>
    </w:p>
    <w:p w14:paraId="0EA80C14" w14:textId="77777777" w:rsidR="00C17767" w:rsidRPr="00C17767" w:rsidRDefault="00C17767" w:rsidP="00C17767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b/>
          <w:bCs/>
          <w:color w:val="3763A0"/>
          <w:sz w:val="30"/>
          <w:szCs w:val="30"/>
          <w:lang w:eastAsia="ru-RU"/>
        </w:rPr>
      </w:pPr>
      <w:r w:rsidRPr="00C17767">
        <w:rPr>
          <w:rFonts w:ascii="Arial" w:eastAsia="Times New Roman" w:hAnsi="Arial" w:cs="Arial"/>
          <w:b/>
          <w:bCs/>
          <w:color w:val="3763A0"/>
          <w:sz w:val="30"/>
          <w:szCs w:val="30"/>
          <w:lang w:eastAsia="ru-RU"/>
        </w:rPr>
        <w:t>Режим работы БУЗ ВО “Воронежская областная детская клиническая больница №1”</w:t>
      </w:r>
    </w:p>
    <w:p w14:paraId="5FE4207F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БУЗ ВО “ВОДКБ№1” оказывает лечебно-профилактическую помощь:</w:t>
      </w:r>
    </w:p>
    <w:p w14:paraId="4DBFA20B" w14:textId="77777777" w:rsidR="00C17767" w:rsidRPr="00C17767" w:rsidRDefault="00C17767" w:rsidP="00C1776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585858"/>
          <w:sz w:val="21"/>
          <w:szCs w:val="21"/>
          <w:lang w:eastAsia="ru-RU"/>
        </w:rPr>
      </w:pPr>
      <w:r w:rsidRPr="00C17767">
        <w:rPr>
          <w:rFonts w:ascii="inherit" w:eastAsia="Times New Roman" w:hAnsi="inherit" w:cs="Arial"/>
          <w:color w:val="585858"/>
          <w:sz w:val="21"/>
          <w:szCs w:val="21"/>
          <w:lang w:eastAsia="ru-RU"/>
        </w:rPr>
        <w:t>Стационарную – круглосуточно.</w:t>
      </w:r>
    </w:p>
    <w:p w14:paraId="4BB86E24" w14:textId="77777777" w:rsidR="00C17767" w:rsidRPr="00C17767" w:rsidRDefault="00C17767" w:rsidP="00C1776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585858"/>
          <w:sz w:val="21"/>
          <w:szCs w:val="21"/>
          <w:lang w:eastAsia="ru-RU"/>
        </w:rPr>
      </w:pPr>
      <w:r w:rsidRPr="00C17767">
        <w:rPr>
          <w:rFonts w:ascii="inherit" w:eastAsia="Times New Roman" w:hAnsi="inherit" w:cs="Arial"/>
          <w:color w:val="585858"/>
          <w:sz w:val="21"/>
          <w:szCs w:val="21"/>
          <w:lang w:eastAsia="ru-RU"/>
        </w:rPr>
        <w:t>Стационарно-замещающую – в рабочие дни.</w:t>
      </w:r>
    </w:p>
    <w:p w14:paraId="7D66355D" w14:textId="77777777" w:rsidR="00C17767" w:rsidRPr="00C17767" w:rsidRDefault="00C17767" w:rsidP="00C1776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585858"/>
          <w:sz w:val="21"/>
          <w:szCs w:val="21"/>
          <w:lang w:eastAsia="ru-RU"/>
        </w:rPr>
      </w:pPr>
      <w:r w:rsidRPr="00C17767">
        <w:rPr>
          <w:rFonts w:ascii="inherit" w:eastAsia="Times New Roman" w:hAnsi="inherit" w:cs="Arial"/>
          <w:color w:val="585858"/>
          <w:sz w:val="21"/>
          <w:szCs w:val="21"/>
          <w:lang w:eastAsia="ru-RU"/>
        </w:rPr>
        <w:t>Амбулаторно-поликлиническую (консультативную) – в рабочие дни, в первую смену.</w:t>
      </w:r>
    </w:p>
    <w:p w14:paraId="551A2C44" w14:textId="77777777" w:rsidR="00C17767" w:rsidRPr="00C17767" w:rsidRDefault="00C17767" w:rsidP="00C17767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585858"/>
          <w:sz w:val="21"/>
          <w:szCs w:val="21"/>
          <w:lang w:eastAsia="ru-RU"/>
        </w:rPr>
      </w:pPr>
      <w:r w:rsidRPr="00C17767">
        <w:rPr>
          <w:rFonts w:ascii="inherit" w:eastAsia="Times New Roman" w:hAnsi="inherit" w:cs="Arial"/>
          <w:color w:val="585858"/>
          <w:sz w:val="21"/>
          <w:szCs w:val="21"/>
          <w:lang w:eastAsia="ru-RU"/>
        </w:rPr>
        <w:t>Параклиническую (УЗИ- диагностика, рентгенография, функциональная диагностика, эндоскопическое исследование, физиотерапевтические процедуры, лазеротерапия, иглорефлексотерапия, клинические, биохимические и бактериологические исследования) – в рабочие дни, в первую смену.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4"/>
        <w:gridCol w:w="2007"/>
      </w:tblGrid>
      <w:tr w:rsidR="00C17767" w:rsidRPr="00C17767" w14:paraId="57FEBD68" w14:textId="77777777" w:rsidTr="00C177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7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113BA" w14:textId="77777777" w:rsidR="00C17767" w:rsidRPr="00C17767" w:rsidRDefault="00C17767" w:rsidP="00C17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Касса платных услуг (для посетителей)</w:t>
            </w:r>
          </w:p>
        </w:tc>
      </w:tr>
      <w:tr w:rsidR="00C17767" w:rsidRPr="00C17767" w14:paraId="1A60A420" w14:textId="77777777" w:rsidTr="00C17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51BC4" w14:textId="77777777" w:rsidR="00C17767" w:rsidRPr="00C17767" w:rsidRDefault="00C17767" w:rsidP="00C17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71800" w14:textId="77777777" w:rsidR="00C17767" w:rsidRPr="00C17767" w:rsidRDefault="00C17767" w:rsidP="00C17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8-00 до 16-00</w:t>
            </w:r>
          </w:p>
        </w:tc>
      </w:tr>
      <w:tr w:rsidR="00C17767" w:rsidRPr="00C17767" w14:paraId="38F17E46" w14:textId="77777777" w:rsidTr="00C17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5173A" w14:textId="77777777" w:rsidR="00C17767" w:rsidRPr="00C17767" w:rsidRDefault="00C17767" w:rsidP="00C17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8B700" w14:textId="77777777" w:rsidR="00C17767" w:rsidRPr="00C17767" w:rsidRDefault="00C17767" w:rsidP="00C17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8-00 до 15-00</w:t>
            </w:r>
          </w:p>
        </w:tc>
      </w:tr>
      <w:tr w:rsidR="00C17767" w:rsidRPr="00C17767" w14:paraId="6C76A237" w14:textId="77777777" w:rsidTr="00C177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7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62643" w14:textId="77777777" w:rsidR="00C17767" w:rsidRPr="00C17767" w:rsidRDefault="00C17767" w:rsidP="00C17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Отдел платных услуг</w:t>
            </w:r>
          </w:p>
        </w:tc>
      </w:tr>
      <w:tr w:rsidR="00C17767" w:rsidRPr="00C17767" w14:paraId="7520CB2D" w14:textId="77777777" w:rsidTr="00C17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A1BEE" w14:textId="77777777" w:rsidR="00C17767" w:rsidRPr="00C17767" w:rsidRDefault="00C17767" w:rsidP="00C17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E4E5B" w14:textId="77777777" w:rsidR="00C17767" w:rsidRPr="00C17767" w:rsidRDefault="00C17767" w:rsidP="00C17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8-00 до 16-45</w:t>
            </w:r>
          </w:p>
        </w:tc>
      </w:tr>
      <w:tr w:rsidR="00C17767" w:rsidRPr="00C17767" w14:paraId="0C75A515" w14:textId="77777777" w:rsidTr="00C17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F808D" w14:textId="77777777" w:rsidR="00C17767" w:rsidRPr="00C17767" w:rsidRDefault="00C17767" w:rsidP="00C17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356CD" w14:textId="77777777" w:rsidR="00C17767" w:rsidRPr="00C17767" w:rsidRDefault="00C17767" w:rsidP="00C17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8-00 до 15-30</w:t>
            </w:r>
          </w:p>
        </w:tc>
      </w:tr>
      <w:tr w:rsidR="00C17767" w:rsidRPr="00C17767" w14:paraId="081B8C47" w14:textId="77777777" w:rsidTr="00C17767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7F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AC95C" w14:textId="77777777" w:rsidR="00C17767" w:rsidRPr="00C17767" w:rsidRDefault="00C17767" w:rsidP="00C17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</w:tr>
      <w:tr w:rsidR="00C17767" w:rsidRPr="00C17767" w14:paraId="5D8DD92D" w14:textId="77777777" w:rsidTr="00C17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14451" w14:textId="77777777" w:rsidR="00C17767" w:rsidRPr="00C17767" w:rsidRDefault="00C17767" w:rsidP="00C17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– четверг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6A252" w14:textId="77777777" w:rsidR="00C17767" w:rsidRPr="00C17767" w:rsidRDefault="00C17767" w:rsidP="00C17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8-00 до 16-45</w:t>
            </w:r>
          </w:p>
        </w:tc>
      </w:tr>
      <w:tr w:rsidR="00C17767" w:rsidRPr="00C17767" w14:paraId="2B441D2A" w14:textId="77777777" w:rsidTr="00C177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16A14" w14:textId="77777777" w:rsidR="00C17767" w:rsidRPr="00C17767" w:rsidRDefault="00C17767" w:rsidP="00C177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F5170" w14:textId="77777777" w:rsidR="00C17767" w:rsidRPr="00C17767" w:rsidRDefault="00C17767" w:rsidP="00C17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77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8-00 до 15-30</w:t>
            </w:r>
          </w:p>
        </w:tc>
      </w:tr>
    </w:tbl>
    <w:p w14:paraId="6F1FA840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Адрес БУЗ ВО “ВОДКБ №1”:</w:t>
      </w:r>
    </w:p>
    <w:p w14:paraId="2C8690D8" w14:textId="77777777" w:rsidR="00C17767" w:rsidRPr="00C17767" w:rsidRDefault="00C17767" w:rsidP="00C17767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585858"/>
          <w:sz w:val="21"/>
          <w:szCs w:val="21"/>
          <w:lang w:eastAsia="ru-RU"/>
        </w:rPr>
      </w:pPr>
      <w:r w:rsidRPr="00C17767">
        <w:rPr>
          <w:rFonts w:ascii="inherit" w:eastAsia="Times New Roman" w:hAnsi="inherit" w:cs="Arial"/>
          <w:color w:val="585858"/>
          <w:sz w:val="21"/>
          <w:szCs w:val="21"/>
          <w:lang w:eastAsia="ru-RU"/>
        </w:rPr>
        <w:t>1 корпус г.Воронеж, ул. Бурденко 1, тел. 237-27-51, телефон платных услуг </w:t>
      </w:r>
      <w:r w:rsidRPr="00C17767">
        <w:rPr>
          <w:rFonts w:ascii="inherit" w:eastAsia="Times New Roman" w:hAnsi="inherit" w:cs="Arial"/>
          <w:b/>
          <w:bCs/>
          <w:color w:val="585858"/>
          <w:sz w:val="21"/>
          <w:szCs w:val="21"/>
          <w:bdr w:val="none" w:sz="0" w:space="0" w:color="auto" w:frame="1"/>
          <w:lang w:eastAsia="ru-RU"/>
        </w:rPr>
        <w:t>+7(473)</w:t>
      </w:r>
      <w:r w:rsidRPr="00C17767">
        <w:rPr>
          <w:rFonts w:ascii="inherit" w:eastAsia="Times New Roman" w:hAnsi="inherit" w:cs="Arial"/>
          <w:color w:val="585858"/>
          <w:sz w:val="21"/>
          <w:szCs w:val="21"/>
          <w:lang w:eastAsia="ru-RU"/>
        </w:rPr>
        <w:t> </w:t>
      </w:r>
      <w:r w:rsidRPr="00C17767">
        <w:rPr>
          <w:rFonts w:ascii="inherit" w:eastAsia="Times New Roman" w:hAnsi="inherit" w:cs="Arial"/>
          <w:b/>
          <w:bCs/>
          <w:color w:val="585858"/>
          <w:sz w:val="21"/>
          <w:szCs w:val="21"/>
          <w:bdr w:val="none" w:sz="0" w:space="0" w:color="auto" w:frame="1"/>
          <w:lang w:eastAsia="ru-RU"/>
        </w:rPr>
        <w:t>237-27-49</w:t>
      </w:r>
    </w:p>
    <w:p w14:paraId="416F7008" w14:textId="77777777" w:rsidR="00C17767" w:rsidRPr="00C17767" w:rsidRDefault="00C17767" w:rsidP="00C17767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textAlignment w:val="baseline"/>
        <w:rPr>
          <w:rFonts w:ascii="inherit" w:eastAsia="Times New Roman" w:hAnsi="inherit" w:cs="Arial"/>
          <w:color w:val="585858"/>
          <w:sz w:val="21"/>
          <w:szCs w:val="21"/>
          <w:lang w:eastAsia="ru-RU"/>
        </w:rPr>
      </w:pPr>
      <w:r w:rsidRPr="00C17767">
        <w:rPr>
          <w:rFonts w:ascii="inherit" w:eastAsia="Times New Roman" w:hAnsi="inherit" w:cs="Arial"/>
          <w:color w:val="585858"/>
          <w:sz w:val="21"/>
          <w:szCs w:val="21"/>
          <w:lang w:eastAsia="ru-RU"/>
        </w:rPr>
        <w:t>2 корпус г.Воронеж, ул. Ломоносова 114, тел. 253-92-43, телефон платных услуг </w:t>
      </w:r>
      <w:r w:rsidRPr="00C17767">
        <w:rPr>
          <w:rFonts w:ascii="inherit" w:eastAsia="Times New Roman" w:hAnsi="inherit" w:cs="Arial"/>
          <w:b/>
          <w:bCs/>
          <w:color w:val="585858"/>
          <w:sz w:val="21"/>
          <w:szCs w:val="21"/>
          <w:bdr w:val="none" w:sz="0" w:space="0" w:color="auto" w:frame="1"/>
          <w:lang w:eastAsia="ru-RU"/>
        </w:rPr>
        <w:t>+7(473)</w:t>
      </w:r>
      <w:r w:rsidRPr="00C17767">
        <w:rPr>
          <w:rFonts w:ascii="inherit" w:eastAsia="Times New Roman" w:hAnsi="inherit" w:cs="Arial"/>
          <w:color w:val="585858"/>
          <w:sz w:val="21"/>
          <w:szCs w:val="21"/>
          <w:lang w:eastAsia="ru-RU"/>
        </w:rPr>
        <w:t> </w:t>
      </w:r>
      <w:r w:rsidRPr="00C17767">
        <w:rPr>
          <w:rFonts w:ascii="inherit" w:eastAsia="Times New Roman" w:hAnsi="inherit" w:cs="Arial"/>
          <w:b/>
          <w:bCs/>
          <w:color w:val="585858"/>
          <w:sz w:val="21"/>
          <w:szCs w:val="21"/>
          <w:bdr w:val="none" w:sz="0" w:space="0" w:color="auto" w:frame="1"/>
          <w:lang w:eastAsia="ru-RU"/>
        </w:rPr>
        <w:t>253-94-40, +7(473)</w:t>
      </w:r>
      <w:r w:rsidRPr="00C17767">
        <w:rPr>
          <w:rFonts w:ascii="inherit" w:eastAsia="Times New Roman" w:hAnsi="inherit" w:cs="Arial"/>
          <w:color w:val="585858"/>
          <w:sz w:val="21"/>
          <w:szCs w:val="21"/>
          <w:lang w:eastAsia="ru-RU"/>
        </w:rPr>
        <w:t> </w:t>
      </w:r>
      <w:r w:rsidRPr="00C17767">
        <w:rPr>
          <w:rFonts w:ascii="inherit" w:eastAsia="Times New Roman" w:hAnsi="inherit" w:cs="Arial"/>
          <w:b/>
          <w:bCs/>
          <w:color w:val="585858"/>
          <w:sz w:val="21"/>
          <w:szCs w:val="21"/>
          <w:bdr w:val="none" w:sz="0" w:space="0" w:color="auto" w:frame="1"/>
          <w:lang w:eastAsia="ru-RU"/>
        </w:rPr>
        <w:t>253-93-01</w:t>
      </w:r>
    </w:p>
    <w:p w14:paraId="6B29BA45" w14:textId="77777777" w:rsidR="00C17767" w:rsidRPr="00C17767" w:rsidRDefault="00C17767" w:rsidP="00C17767">
      <w:pPr>
        <w:shd w:val="clear" w:color="auto" w:fill="FFFFFF"/>
        <w:spacing w:after="0" w:line="450" w:lineRule="atLeast"/>
        <w:textAlignment w:val="baseline"/>
        <w:outlineLvl w:val="3"/>
        <w:rPr>
          <w:rFonts w:ascii="Arial" w:eastAsia="Times New Roman" w:hAnsi="Arial" w:cs="Arial"/>
          <w:b/>
          <w:bCs/>
          <w:color w:val="3763A0"/>
          <w:sz w:val="30"/>
          <w:szCs w:val="30"/>
          <w:lang w:eastAsia="ru-RU"/>
        </w:rPr>
      </w:pPr>
      <w:r w:rsidRPr="00C17767">
        <w:rPr>
          <w:rFonts w:ascii="Arial" w:eastAsia="Times New Roman" w:hAnsi="Arial" w:cs="Arial"/>
          <w:b/>
          <w:bCs/>
          <w:color w:val="3763A0"/>
          <w:sz w:val="30"/>
          <w:szCs w:val="30"/>
          <w:lang w:eastAsia="ru-RU"/>
        </w:rPr>
        <w:t>Сall-Центр БУЗ ВО “ВОДКБ1” телефон </w:t>
      </w:r>
      <w:r w:rsidRPr="00C17767">
        <w:rPr>
          <w:rFonts w:ascii="inherit" w:eastAsia="Times New Roman" w:hAnsi="inherit" w:cs="Arial"/>
          <w:b/>
          <w:bCs/>
          <w:color w:val="3763A0"/>
          <w:sz w:val="30"/>
          <w:szCs w:val="30"/>
          <w:bdr w:val="none" w:sz="0" w:space="0" w:color="auto" w:frame="1"/>
          <w:lang w:eastAsia="ru-RU"/>
        </w:rPr>
        <w:t>+7(473) 212-03-93</w:t>
      </w:r>
    </w:p>
    <w:p w14:paraId="3ADBE154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 имеют право на получение платных медицинских услуг, предоставляемых по их желанию при оказании медицинской помощи и платных немедицинских услуг (бытовых, сервисных), предоставляемых дополнительно при оказании медицинской -помощи.</w:t>
      </w:r>
    </w:p>
    <w:p w14:paraId="20601B86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Платные медицинские услуги предоставляются населению согласно </w:t>
      </w:r>
      <w:hyperlink r:id="rId5" w:tgtFrame="_blank" w:history="1">
        <w:r w:rsidRPr="00C1776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Постановления Правительства РФ от 04.10.2012г. №1006 “Об утверждении правил предоставления медицинскими организациями платных медицинских услуг”</w:t>
        </w:r>
      </w:hyperlink>
    </w:p>
    <w:p w14:paraId="220CAC83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Платные медицинские услуги предоставляются БУЗ ВО “ВОДКБ №1” на основании перечня услуг (прейскуранта), составляющих медицинскую деятельность и указанных в лицензии на осуществление медицинской деятельности №ЛО-36-01-003321 от 03 апреля 2018 года</w:t>
      </w:r>
    </w:p>
    <w:p w14:paraId="5B42E658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Платные медицинские услуги оказываются пациентам за счет их личных средств, а также средств предприятий, учреждений и организаций, договоров по добровольному медицинскому страхованию.</w:t>
      </w:r>
    </w:p>
    <w:p w14:paraId="308BA61F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Платные медицинские услуги населению предоставляются в виде лечебно-диагностической, реабилитационной, стоматологической и профилактической помощи в соответствии с действующим законодательством и утвержденным Уставом.</w:t>
      </w:r>
    </w:p>
    <w:p w14:paraId="7870B92B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Платные медицинские услуги, их виды, объемы и условия оказания соответствуют лицензионным требованиям, условиям договоров по выполнению программ ДМС.</w:t>
      </w:r>
    </w:p>
    <w:p w14:paraId="177C9285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платных медицинских услуг осуществляется сверх видов и объемов медицинской помощи, установленных территориальной </w:t>
      </w:r>
      <w:hyperlink r:id="rId6" w:tgtFrame="_blank" w:history="1">
        <w:r w:rsidRPr="00C1776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программой государственных гарантий бесплатной медицинской помощи</w:t>
        </w:r>
      </w:hyperlink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также оплачиваемых в рамках долгосрочных целевых программ и государственных заданий и по желанию потребителя.</w:t>
      </w:r>
    </w:p>
    <w:p w14:paraId="210DC160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Платные медицинские услуги оказываются больницей на основе </w:t>
      </w:r>
      <w:hyperlink r:id="rId7" w:history="1">
        <w:r w:rsidRPr="00C1776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договоров (образец)</w:t>
        </w:r>
      </w:hyperlink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регламентирующих условия и сроки их предоставления, стоимость услуг, права, обязанности, ответственность сторон, и при наличии информированного добровольного согласия потребителя ( 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14:paraId="27C0372D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Оплата платных медицинских услуг производится путем безналичных перечислений на лицевой счет больницы или кассиру-регистратору.</w:t>
      </w:r>
    </w:p>
    <w:p w14:paraId="14116EC6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Наличные расчеты с населением за предоставление платных медицинских услуг осуществляются через кассу отдела платных услуг с применением контрольно-кассовых машин или по квитанции, являющейся документом строгой отчетности, через электронные терминалы.</w:t>
      </w:r>
    </w:p>
    <w:p w14:paraId="7BD368F5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Потребителю выдается договор, кассовый чек или один экземпляр заполненной квитанции, подтверждающей прием наличных денежных средств.</w:t>
      </w:r>
    </w:p>
    <w:p w14:paraId="786E86B2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Потребитель оплачивает предоставленную медицинскую услугу в сроки и в порядке, которые определены договором.</w:t>
      </w:r>
    </w:p>
    <w:p w14:paraId="43325911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 находятся в кассе платных услуг.</w:t>
      </w:r>
    </w:p>
    <w:p w14:paraId="7D8FCB7F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ГОСУДАРСТВЕННЫЕ ОРГАНЫ ИСПОЛНИТЕЛЬНОЙ ВЛАСТИ, ОСУЩЕСТВЛЯЮЩИЕ НАДЗОРНЫЕ ФУНКЦИИ В СФЕРЕ ОХРАНЫ ЗДОРОВЬЯ ГРАЖДАН:</w:t>
      </w:r>
    </w:p>
    <w:p w14:paraId="107EBDAD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Департамент здравоохранения Воронежской области</w:t>
      </w: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(473)212-61-78 (приемная) Адрес: 394018, г. Воронеж, ул. Красноармейская, 52д; эл. почта: office@zdrav36.ru</w:t>
      </w:r>
    </w:p>
    <w:p w14:paraId="693F571C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Территориальный фонд обязательного медицинского страхования Воронежской области</w:t>
      </w: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(473) 252-19-66, (473)259-35-58 Адрес: 394043, г. Воронеж, ул. Ленина, 104б; эл. почта: vrn@omsvrn.ru</w:t>
      </w:r>
    </w:p>
    <w:p w14:paraId="3DFDAF07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Территориальный орган Федеральной службы по надзору в сфере здравоохранения по Воронежской области</w:t>
      </w: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(473) 276-53-99, (473) 276-39-27 Адрес: 394018, г. Воронеж, ул. 9-го Января, 36; эл. почта: info@reg36.roszdravnadzor.ru</w:t>
      </w:r>
    </w:p>
    <w:p w14:paraId="483081EC" w14:textId="77777777" w:rsidR="00C17767" w:rsidRPr="00C17767" w:rsidRDefault="00C17767" w:rsidP="00C1776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7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Управление Федеральной службы по надзору в сфере защиты прав потребителей и благополучия человека по Воронежской области</w:t>
      </w:r>
      <w:r w:rsidRPr="00C1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(473) 263-77-27, (473) 264-14-80 394038, Адрес: г. Воронеж, ул. Космонавтов, 21а</w:t>
      </w:r>
    </w:p>
    <w:p w14:paraId="709A913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E4"/>
    <w:multiLevelType w:val="multilevel"/>
    <w:tmpl w:val="922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CA4D3C"/>
    <w:multiLevelType w:val="multilevel"/>
    <w:tmpl w:val="87F8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EF"/>
    <w:rsid w:val="00C168EF"/>
    <w:rsid w:val="00C17767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F381C-4D67-4DDA-96E4-732121E9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17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17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767"/>
    <w:rPr>
      <w:b/>
      <w:bCs/>
    </w:rPr>
  </w:style>
  <w:style w:type="character" w:styleId="a5">
    <w:name w:val="Hyperlink"/>
    <w:basedOn w:val="a0"/>
    <w:uiPriority w:val="99"/>
    <w:semiHidden/>
    <w:unhideWhenUsed/>
    <w:rsid w:val="00C17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dkb.ru/wp-content/uploads/pages/uslugi/DOGOVOR-po-pl.uslugam-na-2019G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kb.ru/wp-content/uploads/pages/uslugi/pp1506-10-12-18.pdf" TargetMode="External"/><Relationship Id="rId5" Type="http://schemas.openxmlformats.org/officeDocument/2006/relationships/hyperlink" Target="http://www.vodkb.ru/wp-content/uploads/pages/uslugi/Postanovlenie-Pravitelstva-RF-ot-04.10.2012-N-1006-Ob-utv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2019-07-19T06:22:00Z</dcterms:created>
  <dcterms:modified xsi:type="dcterms:W3CDTF">2019-07-19T06:22:00Z</dcterms:modified>
</cp:coreProperties>
</file>