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Порядок разработки и реализации индивидуальной программы реабилитации или абилитации (ИПРА) инвалида, ИПРА ребенка-инвалида</w:t>
      </w:r>
    </w:p>
    <w:p w:rsidR="002E7EE1" w:rsidRPr="002E7EE1" w:rsidRDefault="002E7EE1" w:rsidP="002E7EE1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Учитывая значимость и актуальность выполнения федеральным государственным учреждением медико-социальной экспертизы функции разработки индивидуальных программ реабилитации или абилитации инвалида (ребёнка-инвалида), в настоящее время данному приоритетному направлению Федеральным казенным учреждением «Главное бюро медико-социальной экспертизы по Ярославской области» уделяется особое внимание.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со ст. 9 Закона основные направления реабилитации инвалидов включают в себя:</w:t>
      </w:r>
    </w:p>
    <w:p w:rsidR="002E7EE1" w:rsidRPr="002E7EE1" w:rsidRDefault="002E7EE1" w:rsidP="002E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медицинскую реабилитацию, реконструктивную хирургию, протезирование и ортезирование, санаторно-курортное лечение;</w:t>
      </w:r>
    </w:p>
    <w:p w:rsidR="002E7EE1" w:rsidRPr="002E7EE1" w:rsidRDefault="002E7EE1" w:rsidP="002E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2E7EE1" w:rsidRPr="002E7EE1" w:rsidRDefault="002E7EE1" w:rsidP="002E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социально-средовую и социально-педагогическую, социально-психологическую и социокультурную реабилитацию, социально-бытовую адаптацию;</w:t>
      </w:r>
    </w:p>
    <w:p w:rsidR="002E7EE1" w:rsidRPr="002E7EE1" w:rsidRDefault="002E7EE1" w:rsidP="002E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физкультурно-оздоровительные мероприятия и спорт.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Определение понятия «индивидуальная программа реабилитации или абилитации инвалида» (далее - ИПРА), её цели и содержание нашли отражение в ст.11 Закона:</w:t>
      </w:r>
    </w:p>
    <w:p w:rsidR="002E7EE1" w:rsidRPr="002E7EE1" w:rsidRDefault="002E7EE1" w:rsidP="002E7E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- это комплекс оптимальных для инвалида реабилитационных мероприятий, включающий в себя отдельные виды, формы, объёмы, сроки и порядок реализации Медицинских, профессиональных и других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определённых видов деятельности.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Форма и порядок разработки ИПРА утверждены приказом Минтруда России от 13 июня 2017 г. N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их форм» (далее - Порядок).</w:t>
      </w:r>
    </w:p>
    <w:p w:rsidR="002E7EE1" w:rsidRPr="002E7EE1" w:rsidRDefault="002E7EE1" w:rsidP="002E7E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ИПРА имеет для инвалида или ребенка-инвалида рекомендательный характер, но является обязательной для исполнения соответствующими органами и организациями, однако, отказ инвалида или ребенка-инвалида (лица, предоставляющего интересы инвалида или ребенка-инвалида) от реализации ИПР в целом или отдельных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собственности, от ответственности за ее исполнение и не дает инвалиду права на получение </w:t>
      </w: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компенсации в размере стоимости средств и услуг, приобретенных инвалидом самостоятельно.</w:t>
      </w:r>
    </w:p>
    <w:p w:rsidR="002E7EE1" w:rsidRPr="002E7EE1" w:rsidRDefault="002E7EE1" w:rsidP="002E7E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ИПРА содержит как реабилитационные мероприятия, предоставляемые инвалиду с освобождением от платы (в соответствии с Федеральным перечнем реабилитационных, технических средств реабилитации и услуг, предоставляемых инвалиду», утвержденным распоряжением Правительства Российской Федерации от 30 декабря 2005 № 2347-р), так и реабилитационные мероприятия, в оплате которых принимает участие сам инвалид, либо другие лица или организации независимо от организационно-правовых форм, а также рекомендуемые товары и услуги, предназначенные для социальной адаптации и интеграции в обществе детей-инвалидов за счет средств (части средств) материнского (семейного) капитала.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 Порядком, ИПРА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заместителем руководителя главного бюро (Федерального бюро).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Согласно п. 7 Порядка,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 п. 8 Порядка, ИПРА инвалида разрабатывается на срок, соответствующий сроку установленной группы инвалидности (категории «ребенок-инвалид». Срок проведения реабилитационного или абилитационного мероприятия не должен превышать срока действия ИПРА инвалида (ИПРА ребенка-инвалида).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ИПРА инвалида (ИПРА ребенка-инвалида) осуществляется специалистами бюро (главного бюро, Федерального бюро) на основании рекомендуемых мероприятий по медицинской реабилитации или абилитации, указанных в направлении на медико-социальную экспертизу, выданном организацией, оказывающей медицинскую помощь гражданам.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Разработка ИПРА ребенка-инвалида в части мероприятий по психолого-педагогической реабилитации или абилитации осуществляется на основании заключения психолого-медико-педагогической комиссии о результатах проведенного обследования ребенка.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 приглашению руководителя бюро (главного бюро, Федерального бюро) или уполномоченного заместителя руководителя главного бюро (Федерального бюро), </w:t>
      </w:r>
      <w:r w:rsidRPr="002E7EE1">
        <w:rPr>
          <w:rFonts w:ascii="HelveticaNeue" w:eastAsia="Times New Roman" w:hAnsi="HelveticaNeue" w:cs="Times New Roman"/>
          <w:i/>
          <w:iCs/>
          <w:color w:val="262626"/>
          <w:sz w:val="24"/>
          <w:szCs w:val="24"/>
          <w:lang w:eastAsia="ru-RU"/>
        </w:rPr>
        <w:t>инвалида (ребенка-инвалида), законного или уполномоченного представителя инвалида (ребенка-инвалида) </w:t>
      </w: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Во вновь разработанной ИПРА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</w:t>
      </w: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первой страницы и размещения в правом верхнем углу надписи "погашена", приобщается к акту медико-социальной экспертизы гражданина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случае, если в ИПРА отражена нуждаемость инвалида в тех или иных видах реабилитации, учреждением медико-социальной экспертизы не позднее трех рабочих дней с даты выдачи ИПРА направляются выписки из ИПРА в орган исполнительной власти субъекта Российской Федерации в соответствующей сфере деятельности, государственное учреждение – Ярославское региональное отделение Фонда социального страхования Российской Федерации (далее – ГУ-ЯРО ФСС РФ), территориальный орган ПФР, администрацию исправительного учреждения, на которые возложено проведение реабилитационных или абилитационных мероприятий, предусмотренных ИПРА инвалида (ИПРА ребенка-инвалида).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случае отказа инвалида (ребенка-инвалида), законного или уполномоченного представителя инвалида (ребенка-инвалида) от получения ИПРА инвалида (ИПРА ребенка-инвалида) Выписка не направляется.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Инвалид (лицо, представляющее интересы инвалида) должен обратиться с заявлением и ИПРА в соответствующее учреждение, являющееся:</w:t>
      </w:r>
    </w:p>
    <w:p w:rsidR="002E7EE1" w:rsidRPr="002E7EE1" w:rsidRDefault="002E7EE1" w:rsidP="002E7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исполнителем заключения о нуждаемости в проведении реабилитационных или абилитационных мероприятий (медицинская, профессиональная, психолого-педагогическая и социальная реабилитация или абилитация);</w:t>
      </w:r>
    </w:p>
    <w:p w:rsidR="002E7EE1" w:rsidRPr="002E7EE1" w:rsidRDefault="002E7EE1" w:rsidP="002E7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исполнителем рекомендованных реабилитационных или абилитационных мероприятий (физкультурно-оздоровительные мероприятия, ТСР за счет средств федерального бюджета, ТСР и услуги за счет средств бюджета субъекта Российской Федерации);</w:t>
      </w:r>
    </w:p>
    <w:p w:rsidR="002E7EE1" w:rsidRPr="002E7EE1" w:rsidRDefault="002E7EE1" w:rsidP="002E7E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исполнителем, осуществляющим компенсацию затрат на приобретение товаров и услуг, предназначенных для социальной адаптации и интеграции в общество детей-инвалидов.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После чего,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исполнители организуют работу по реализации данных мероприятий.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Замена технических средств реабилитации в период действия индивидуальной программы реабилитации инвалида (ребенка-инвалида) осуществляется по решению уполномоченного органа (ГУ-ЯРО ФСС РФ) на основании заявления, поданного инвалидом по истечении установленного срока пользования, а также при невозможности осуществления ремонта или необходимости досрочной замены, что должно быть подтверждено заключением медико-технической экспертизы ГУ-ЯРО ФСС РФ.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О выполнении рекомендованных мероприятий исполнители информируют соответствующие органы исполнительной власти края, которые направляют сводную информацию о выполнении каждой ИПРА в учреждение медико-социальной экспертизы не позже, чем за месяц до истечения срока её действия.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Оценка результатов проведения мероприятий ИПРА осуществляется специалистами бюро (главного бюро, Федерального бюро) при очередном освидетельствовании инвалида.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2E7EE1" w:rsidRPr="002E7EE1" w:rsidRDefault="002E7EE1" w:rsidP="002E7EE1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2E7EE1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C90A37" w:rsidRDefault="00C90A37">
      <w:bookmarkStart w:id="0" w:name="_GoBack"/>
      <w:bookmarkEnd w:id="0"/>
    </w:p>
    <w:sectPr w:rsidR="00C90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4B23"/>
    <w:multiLevelType w:val="multilevel"/>
    <w:tmpl w:val="79E8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A0515"/>
    <w:multiLevelType w:val="multilevel"/>
    <w:tmpl w:val="3E96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91C08"/>
    <w:multiLevelType w:val="multilevel"/>
    <w:tmpl w:val="21B6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D40F4"/>
    <w:multiLevelType w:val="multilevel"/>
    <w:tmpl w:val="163E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3E"/>
    <w:rsid w:val="002E7EE1"/>
    <w:rsid w:val="006F2B3E"/>
    <w:rsid w:val="00C9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F9C46-34B3-452E-950C-785858C3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7E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8416</Characters>
  <Application>Microsoft Office Word</Application>
  <DocSecurity>0</DocSecurity>
  <Lines>70</Lines>
  <Paragraphs>19</Paragraphs>
  <ScaleCrop>false</ScaleCrop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2019-11-01T09:16:00Z</dcterms:created>
  <dcterms:modified xsi:type="dcterms:W3CDTF">2019-11-01T09:16:00Z</dcterms:modified>
</cp:coreProperties>
</file>